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B6" w:rsidRPr="009D018E" w:rsidRDefault="008C5EB6" w:rsidP="009D018E">
      <w:pPr>
        <w:jc w:val="center"/>
        <w:rPr>
          <w:rFonts w:ascii="Arial Narrow" w:hAnsi="Arial Narrow"/>
          <w:b/>
          <w:sz w:val="22"/>
          <w:szCs w:val="22"/>
          <w:lang w:val="es-BO"/>
        </w:rPr>
      </w:pPr>
      <w:r w:rsidRPr="009D018E">
        <w:rPr>
          <w:rFonts w:ascii="Arial Narrow" w:hAnsi="Arial Narrow"/>
          <w:b/>
          <w:sz w:val="22"/>
          <w:szCs w:val="22"/>
          <w:lang w:val="es-BO"/>
        </w:rPr>
        <w:t>RESUMEN EJECUTIVO</w:t>
      </w:r>
    </w:p>
    <w:p w:rsidR="008C5EB6" w:rsidRPr="009D018E" w:rsidRDefault="008C5EB6" w:rsidP="009D018E">
      <w:pPr>
        <w:jc w:val="both"/>
        <w:rPr>
          <w:rFonts w:ascii="Arial Narrow" w:hAnsi="Arial Narrow"/>
          <w:sz w:val="22"/>
          <w:szCs w:val="22"/>
          <w:lang w:val="es-BO"/>
        </w:rPr>
      </w:pPr>
    </w:p>
    <w:p w:rsidR="008C5EB6" w:rsidRPr="009D018E" w:rsidRDefault="008C5EB6" w:rsidP="009D018E">
      <w:pPr>
        <w:jc w:val="both"/>
        <w:rPr>
          <w:rFonts w:ascii="Arial Narrow" w:hAnsi="Arial Narrow"/>
          <w:sz w:val="22"/>
          <w:szCs w:val="22"/>
          <w:lang w:val="es-BO"/>
        </w:rPr>
      </w:pPr>
      <w:r w:rsidRPr="009D018E">
        <w:rPr>
          <w:rFonts w:ascii="Arial Narrow" w:hAnsi="Arial Narrow"/>
          <w:b/>
          <w:sz w:val="22"/>
          <w:szCs w:val="22"/>
          <w:lang w:val="es-ES"/>
        </w:rPr>
        <w:t xml:space="preserve">Informe </w:t>
      </w:r>
      <w:r w:rsidR="00B473A7" w:rsidRPr="009D018E">
        <w:rPr>
          <w:rFonts w:ascii="Arial Narrow" w:hAnsi="Arial Narrow"/>
          <w:b/>
          <w:sz w:val="22"/>
          <w:szCs w:val="22"/>
          <w:lang w:val="es-ES"/>
        </w:rPr>
        <w:t>de Control Interno</w:t>
      </w:r>
      <w:r w:rsidRPr="009D018E">
        <w:rPr>
          <w:rFonts w:ascii="Arial Narrow" w:hAnsi="Arial Narrow"/>
          <w:b/>
          <w:sz w:val="22"/>
          <w:szCs w:val="22"/>
          <w:lang w:val="es-ES"/>
        </w:rPr>
        <w:t xml:space="preserve"> INF. D.A.I. Nº </w:t>
      </w:r>
      <w:r w:rsidR="009D018E" w:rsidRPr="009D018E">
        <w:rPr>
          <w:rFonts w:ascii="Arial Narrow" w:hAnsi="Arial Narrow"/>
          <w:b/>
          <w:sz w:val="22"/>
          <w:szCs w:val="22"/>
          <w:lang w:val="es-ES"/>
        </w:rPr>
        <w:t>26</w:t>
      </w:r>
      <w:r w:rsidRPr="009D018E">
        <w:rPr>
          <w:rFonts w:ascii="Arial Narrow" w:hAnsi="Arial Narrow"/>
          <w:b/>
          <w:sz w:val="22"/>
          <w:szCs w:val="22"/>
          <w:lang w:val="es-ES"/>
        </w:rPr>
        <w:t>/2020 correspondiente a</w:t>
      </w:r>
      <w:r w:rsidR="00B473A7" w:rsidRPr="009D018E">
        <w:rPr>
          <w:rFonts w:ascii="Arial Narrow" w:hAnsi="Arial Narrow"/>
          <w:b/>
          <w:sz w:val="22"/>
          <w:szCs w:val="22"/>
          <w:lang w:val="es-ES"/>
        </w:rPr>
        <w:t xml:space="preserve"> la</w:t>
      </w:r>
      <w:r w:rsidRPr="009D018E">
        <w:rPr>
          <w:rFonts w:ascii="Arial Narrow" w:hAnsi="Arial Narrow"/>
          <w:b/>
          <w:sz w:val="22"/>
          <w:szCs w:val="22"/>
          <w:lang w:val="es-ES"/>
        </w:rPr>
        <w:t xml:space="preserve"> “AUDITORIA ESPECIAL AL PROYECTO </w:t>
      </w:r>
      <w:r w:rsidR="00B473A7" w:rsidRPr="009D018E">
        <w:rPr>
          <w:rFonts w:ascii="Arial Narrow" w:hAnsi="Arial Narrow"/>
          <w:b/>
          <w:sz w:val="22"/>
          <w:szCs w:val="22"/>
          <w:lang w:val="es-ES"/>
        </w:rPr>
        <w:t xml:space="preserve">CONSTRUCCION </w:t>
      </w:r>
      <w:r w:rsidR="009D018E" w:rsidRPr="009D018E">
        <w:rPr>
          <w:rFonts w:ascii="Arial Narrow" w:hAnsi="Arial Narrow"/>
          <w:b/>
          <w:sz w:val="22"/>
          <w:szCs w:val="22"/>
          <w:lang w:val="es-ES"/>
        </w:rPr>
        <w:t>MEJORAMIENTO AGUA POTABLE CHALLA</w:t>
      </w:r>
      <w:r w:rsidR="00136BCE" w:rsidRPr="009D018E">
        <w:rPr>
          <w:rFonts w:ascii="Arial Narrow" w:hAnsi="Arial Narrow"/>
          <w:b/>
          <w:sz w:val="22"/>
          <w:szCs w:val="22"/>
          <w:lang w:val="es-ES"/>
        </w:rPr>
        <w:t xml:space="preserve"> </w:t>
      </w:r>
      <w:r w:rsidRPr="009D018E">
        <w:rPr>
          <w:rFonts w:ascii="Arial Narrow" w:hAnsi="Arial Narrow"/>
          <w:b/>
          <w:sz w:val="22"/>
          <w:szCs w:val="22"/>
          <w:lang w:val="es-ES"/>
        </w:rPr>
        <w:t>CORRES</w:t>
      </w:r>
      <w:r w:rsidR="009D018E" w:rsidRPr="009D018E">
        <w:rPr>
          <w:rFonts w:ascii="Arial Narrow" w:hAnsi="Arial Narrow"/>
          <w:b/>
          <w:sz w:val="22"/>
          <w:szCs w:val="22"/>
          <w:lang w:val="es-ES"/>
        </w:rPr>
        <w:t>PONDIENTE A LA SUB ALCALDIA Nº 7</w:t>
      </w:r>
      <w:r w:rsidRPr="009D018E">
        <w:rPr>
          <w:rFonts w:ascii="Arial Narrow" w:hAnsi="Arial Narrow"/>
          <w:b/>
          <w:sz w:val="22"/>
          <w:szCs w:val="22"/>
          <w:lang w:val="es-ES"/>
        </w:rPr>
        <w:t xml:space="preserve">” </w:t>
      </w:r>
      <w:r w:rsidRPr="009D018E">
        <w:rPr>
          <w:rFonts w:ascii="Arial Narrow" w:hAnsi="Arial Narrow"/>
          <w:sz w:val="22"/>
          <w:szCs w:val="22"/>
          <w:lang w:val="es-ES"/>
        </w:rPr>
        <w:t>ejecutado en cumplimiento a la Comunicación Interna</w:t>
      </w:r>
      <w:r w:rsidRPr="009D018E">
        <w:rPr>
          <w:rFonts w:ascii="Arial Narrow" w:hAnsi="Arial Narrow"/>
          <w:b/>
          <w:sz w:val="22"/>
          <w:szCs w:val="22"/>
          <w:lang w:val="es-ES"/>
        </w:rPr>
        <w:t xml:space="preserve"> </w:t>
      </w:r>
      <w:r w:rsidRPr="009D018E">
        <w:rPr>
          <w:rFonts w:ascii="Arial Narrow" w:hAnsi="Arial Narrow"/>
          <w:sz w:val="22"/>
          <w:szCs w:val="22"/>
          <w:lang w:val="es-BO"/>
        </w:rPr>
        <w:t xml:space="preserve">con Cite Nº </w:t>
      </w:r>
      <w:r w:rsidR="009D018E" w:rsidRPr="009D018E">
        <w:rPr>
          <w:rFonts w:ascii="Arial Narrow" w:hAnsi="Arial Narrow"/>
          <w:sz w:val="22"/>
          <w:szCs w:val="22"/>
          <w:lang w:val="es-BO"/>
        </w:rPr>
        <w:t>61</w:t>
      </w:r>
      <w:r w:rsidRPr="009D018E">
        <w:rPr>
          <w:rFonts w:ascii="Arial Narrow" w:hAnsi="Arial Narrow"/>
          <w:sz w:val="22"/>
          <w:szCs w:val="22"/>
          <w:lang w:val="es-BO"/>
        </w:rPr>
        <w:t>/</w:t>
      </w:r>
      <w:r w:rsidR="009D018E" w:rsidRPr="009D018E">
        <w:rPr>
          <w:rFonts w:ascii="Arial Narrow" w:hAnsi="Arial Narrow"/>
          <w:sz w:val="22"/>
          <w:szCs w:val="22"/>
          <w:lang w:val="es-BO"/>
        </w:rPr>
        <w:t>2020  de fecha 13 de Octubre</w:t>
      </w:r>
      <w:r w:rsidRPr="009D018E">
        <w:rPr>
          <w:rFonts w:ascii="Arial Narrow" w:hAnsi="Arial Narrow"/>
          <w:sz w:val="22"/>
          <w:szCs w:val="22"/>
          <w:lang w:val="es-BO"/>
        </w:rPr>
        <w:t xml:space="preserve"> de 2020, de la Dirección de Auditoria Interna.</w:t>
      </w:r>
    </w:p>
    <w:p w:rsidR="008C5EB6" w:rsidRPr="009D018E" w:rsidRDefault="008C5EB6" w:rsidP="009D018E">
      <w:pPr>
        <w:jc w:val="both"/>
        <w:rPr>
          <w:rFonts w:ascii="Arial Narrow" w:hAnsi="Arial Narrow"/>
          <w:sz w:val="22"/>
          <w:szCs w:val="22"/>
          <w:lang w:val="es-BO"/>
        </w:rPr>
      </w:pPr>
    </w:p>
    <w:p w:rsidR="008C5EB6" w:rsidRPr="009D018E" w:rsidRDefault="008C5EB6" w:rsidP="009D018E">
      <w:pPr>
        <w:pStyle w:val="Ttulo"/>
        <w:tabs>
          <w:tab w:val="left" w:pos="426"/>
        </w:tabs>
        <w:jc w:val="both"/>
        <w:outlineLvl w:val="0"/>
        <w:rPr>
          <w:rFonts w:ascii="Arial Narrow" w:hAnsi="Arial Narrow"/>
          <w:sz w:val="22"/>
          <w:szCs w:val="22"/>
          <w:lang w:val="es-BO"/>
        </w:rPr>
      </w:pPr>
      <w:r w:rsidRPr="009D018E">
        <w:rPr>
          <w:rFonts w:ascii="Arial Narrow" w:hAnsi="Arial Narrow"/>
          <w:bCs/>
          <w:sz w:val="22"/>
          <w:szCs w:val="22"/>
        </w:rPr>
        <w:t>OBJETIVO</w:t>
      </w:r>
      <w:r w:rsidRPr="009D018E">
        <w:rPr>
          <w:rFonts w:ascii="Arial Narrow" w:hAnsi="Arial Narrow"/>
          <w:sz w:val="22"/>
          <w:szCs w:val="22"/>
          <w:lang w:val="es-BO"/>
        </w:rPr>
        <w:t xml:space="preserve"> </w:t>
      </w:r>
    </w:p>
    <w:p w:rsidR="008C5EB6" w:rsidRPr="009D018E" w:rsidRDefault="008C5EB6" w:rsidP="009D018E">
      <w:pPr>
        <w:pStyle w:val="Ttulo"/>
        <w:tabs>
          <w:tab w:val="left" w:pos="426"/>
        </w:tabs>
        <w:ind w:left="57"/>
        <w:jc w:val="both"/>
        <w:outlineLvl w:val="0"/>
        <w:rPr>
          <w:rFonts w:ascii="Arial Narrow" w:hAnsi="Arial Narrow"/>
          <w:b w:val="0"/>
          <w:sz w:val="22"/>
          <w:szCs w:val="22"/>
          <w:lang w:val="es-BO"/>
        </w:rPr>
      </w:pPr>
      <w:r w:rsidRPr="009D018E">
        <w:rPr>
          <w:rFonts w:ascii="Arial Narrow" w:hAnsi="Arial Narrow"/>
          <w:b w:val="0"/>
          <w:sz w:val="22"/>
          <w:szCs w:val="22"/>
          <w:lang w:val="es-BO"/>
        </w:rPr>
        <w:tab/>
      </w:r>
    </w:p>
    <w:p w:rsidR="009D018E" w:rsidRPr="009D018E" w:rsidRDefault="009D018E" w:rsidP="009D018E">
      <w:pPr>
        <w:jc w:val="both"/>
        <w:rPr>
          <w:rFonts w:ascii="Arial Narrow" w:hAnsi="Arial Narrow"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El objetivo general es emitir una opinión independiente sobre el cumplimiento del ordenamiento jurídico administrativo y otras normas legales aplicables y obligaciones contractuales, así también el cumplimiento de la normativa interna del Gobierno Autónomo Municipal de Sucre relacionadas al Proyecto Construcción Mejoramiento Agua Potable Challa correspondiente a la Sub alcaldía Nº 7</w:t>
      </w:r>
      <w:r w:rsidRPr="009D018E">
        <w:rPr>
          <w:rFonts w:ascii="Arial Narrow" w:hAnsi="Arial Narrow"/>
          <w:sz w:val="22"/>
          <w:szCs w:val="22"/>
          <w:lang w:val="es-BO"/>
        </w:rPr>
        <w:t>, RE-SABS de la Municipalidad de Sucre aprobado en el gestión 2010.</w:t>
      </w:r>
    </w:p>
    <w:p w:rsidR="009D018E" w:rsidRPr="009D018E" w:rsidRDefault="009D018E" w:rsidP="009D018E">
      <w:pPr>
        <w:tabs>
          <w:tab w:val="left" w:pos="-2410"/>
          <w:tab w:val="left" w:pos="-1701"/>
        </w:tabs>
        <w:jc w:val="both"/>
        <w:rPr>
          <w:rFonts w:ascii="Arial Narrow" w:hAnsi="Arial Narrow"/>
          <w:sz w:val="22"/>
          <w:szCs w:val="22"/>
          <w:lang w:val="es-BO" w:eastAsia="es-BO"/>
        </w:rPr>
      </w:pPr>
      <w:r w:rsidRPr="009D018E">
        <w:rPr>
          <w:rFonts w:ascii="Arial Narrow" w:hAnsi="Arial Narrow"/>
          <w:sz w:val="22"/>
          <w:szCs w:val="22"/>
          <w:lang w:val="es-BO" w:eastAsia="es-BO"/>
        </w:rPr>
        <w:t>Los objetivos específicos previstos para el presente examen, son los siguientes:</w:t>
      </w:r>
    </w:p>
    <w:p w:rsidR="009D018E" w:rsidRPr="009D018E" w:rsidRDefault="009D018E" w:rsidP="009D018E">
      <w:pPr>
        <w:jc w:val="both"/>
        <w:rPr>
          <w:rFonts w:ascii="Arial Narrow" w:hAnsi="Arial Narrow"/>
          <w:sz w:val="22"/>
          <w:szCs w:val="22"/>
          <w:lang w:val="es-BO"/>
        </w:rPr>
      </w:pPr>
    </w:p>
    <w:p w:rsidR="009D018E" w:rsidRPr="009D018E" w:rsidRDefault="009D018E" w:rsidP="009D018E">
      <w:pPr>
        <w:pStyle w:val="Prrafodelista"/>
        <w:numPr>
          <w:ilvl w:val="0"/>
          <w:numId w:val="6"/>
        </w:numPr>
        <w:overflowPunct/>
        <w:autoSpaceDE/>
        <w:autoSpaceDN/>
        <w:adjustRightInd/>
        <w:contextualSpacing/>
        <w:rPr>
          <w:rFonts w:ascii="Arial Narrow" w:hAnsi="Arial Narrow"/>
          <w:sz w:val="22"/>
          <w:szCs w:val="22"/>
        </w:rPr>
      </w:pPr>
      <w:r w:rsidRPr="009D018E">
        <w:rPr>
          <w:rFonts w:ascii="Arial Narrow" w:hAnsi="Arial Narrow"/>
          <w:sz w:val="22"/>
          <w:szCs w:val="22"/>
        </w:rPr>
        <w:t xml:space="preserve">Determinar </w:t>
      </w:r>
      <w:r w:rsidRPr="009D018E">
        <w:rPr>
          <w:rFonts w:ascii="Arial Narrow" w:hAnsi="Arial Narrow"/>
          <w:sz w:val="22"/>
          <w:szCs w:val="22"/>
          <w:lang w:val="es-BO"/>
        </w:rPr>
        <w:t>que</w:t>
      </w:r>
      <w:r w:rsidRPr="009D018E">
        <w:rPr>
          <w:rFonts w:ascii="Arial Narrow" w:hAnsi="Arial Narrow"/>
          <w:sz w:val="22"/>
          <w:szCs w:val="22"/>
        </w:rPr>
        <w:t xml:space="preserve"> el </w:t>
      </w:r>
      <w:r w:rsidRPr="009D018E">
        <w:rPr>
          <w:rFonts w:ascii="Arial Narrow" w:hAnsi="Arial Narrow"/>
          <w:sz w:val="22"/>
          <w:szCs w:val="22"/>
          <w:lang w:val="es-BO"/>
        </w:rPr>
        <w:t>proceso</w:t>
      </w:r>
      <w:r w:rsidRPr="009D018E">
        <w:rPr>
          <w:rFonts w:ascii="Arial Narrow" w:hAnsi="Arial Narrow"/>
          <w:sz w:val="22"/>
          <w:szCs w:val="22"/>
        </w:rPr>
        <w:t xml:space="preserve"> de </w:t>
      </w:r>
      <w:r w:rsidRPr="009D018E">
        <w:rPr>
          <w:rFonts w:ascii="Arial Narrow" w:hAnsi="Arial Narrow"/>
          <w:sz w:val="22"/>
          <w:szCs w:val="22"/>
          <w:lang w:val="es-BO"/>
        </w:rPr>
        <w:t>contratación</w:t>
      </w:r>
      <w:r w:rsidRPr="009D018E">
        <w:rPr>
          <w:rFonts w:ascii="Arial Narrow" w:hAnsi="Arial Narrow"/>
          <w:sz w:val="22"/>
          <w:szCs w:val="22"/>
        </w:rPr>
        <w:t xml:space="preserve"> se haya enmarcado a lo establecido en el D.S. Nº 0181 </w:t>
      </w:r>
      <w:r w:rsidR="00CE2EC9" w:rsidRPr="009D018E">
        <w:rPr>
          <w:rFonts w:ascii="Arial Narrow" w:hAnsi="Arial Narrow"/>
          <w:sz w:val="22"/>
          <w:szCs w:val="22"/>
        </w:rPr>
        <w:t>Norma Básicas Del</w:t>
      </w:r>
      <w:r w:rsidRPr="009D018E">
        <w:rPr>
          <w:rFonts w:ascii="Arial Narrow" w:hAnsi="Arial Narrow"/>
          <w:sz w:val="22"/>
          <w:szCs w:val="22"/>
        </w:rPr>
        <w:t xml:space="preserve"> Sistema de Administración de Bienes y Servicios y </w:t>
      </w:r>
      <w:r w:rsidRPr="00CE2EC9">
        <w:rPr>
          <w:rFonts w:ascii="Arial Narrow" w:hAnsi="Arial Narrow"/>
          <w:sz w:val="22"/>
          <w:szCs w:val="22"/>
          <w:lang w:val="es-BO"/>
        </w:rPr>
        <w:t>su</w:t>
      </w:r>
      <w:r w:rsidRPr="009D018E">
        <w:rPr>
          <w:rFonts w:ascii="Arial Narrow" w:hAnsi="Arial Narrow"/>
          <w:sz w:val="22"/>
          <w:szCs w:val="22"/>
        </w:rPr>
        <w:t xml:space="preserve"> </w:t>
      </w:r>
      <w:r w:rsidRPr="00CE2EC9">
        <w:rPr>
          <w:rFonts w:ascii="Arial Narrow" w:hAnsi="Arial Narrow"/>
          <w:sz w:val="22"/>
          <w:szCs w:val="22"/>
          <w:lang w:val="es-BO"/>
        </w:rPr>
        <w:t>Reglamento</w:t>
      </w:r>
      <w:r w:rsidRPr="009D018E">
        <w:rPr>
          <w:rFonts w:ascii="Arial Narrow" w:hAnsi="Arial Narrow"/>
          <w:sz w:val="22"/>
          <w:szCs w:val="22"/>
        </w:rPr>
        <w:t xml:space="preserve"> </w:t>
      </w:r>
      <w:r w:rsidRPr="00CE2EC9">
        <w:rPr>
          <w:rFonts w:ascii="Arial Narrow" w:hAnsi="Arial Narrow"/>
          <w:sz w:val="22"/>
          <w:szCs w:val="22"/>
          <w:lang w:val="es-BO"/>
        </w:rPr>
        <w:t>Especifico</w:t>
      </w:r>
      <w:r w:rsidRPr="009D018E">
        <w:rPr>
          <w:rFonts w:ascii="Arial Narrow" w:hAnsi="Arial Narrow"/>
          <w:sz w:val="22"/>
          <w:szCs w:val="22"/>
        </w:rPr>
        <w:t xml:space="preserve"> RE-SABS.</w:t>
      </w:r>
    </w:p>
    <w:p w:rsidR="009D018E" w:rsidRPr="009D018E" w:rsidRDefault="009D018E" w:rsidP="009D018E">
      <w:pPr>
        <w:pStyle w:val="Prrafodelista"/>
        <w:numPr>
          <w:ilvl w:val="0"/>
          <w:numId w:val="6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sz w:val="22"/>
          <w:szCs w:val="22"/>
        </w:rPr>
      </w:pPr>
      <w:r w:rsidRPr="009D018E">
        <w:rPr>
          <w:rFonts w:ascii="Arial Narrow" w:hAnsi="Arial Narrow"/>
          <w:sz w:val="22"/>
          <w:szCs w:val="22"/>
        </w:rPr>
        <w:t xml:space="preserve">Determinar que la ejecución de la obra, establecido en el </w:t>
      </w:r>
      <w:r w:rsidRPr="00CE2EC9">
        <w:rPr>
          <w:rFonts w:ascii="Arial Narrow" w:hAnsi="Arial Narrow"/>
          <w:sz w:val="22"/>
          <w:szCs w:val="22"/>
          <w:lang w:val="es-BO"/>
        </w:rPr>
        <w:t>contrato</w:t>
      </w:r>
      <w:r w:rsidRPr="009D018E">
        <w:rPr>
          <w:rFonts w:ascii="Arial Narrow" w:hAnsi="Arial Narrow"/>
          <w:sz w:val="22"/>
          <w:szCs w:val="22"/>
        </w:rPr>
        <w:t xml:space="preserve"> 113/2016 se haya enmarcado en las especificaciones técnicas, cantidades y tiempo, de acuerdo al Documento Base de Contratación, y contratos modificatorios u órdenes de cambio (Si corresponde).</w:t>
      </w:r>
    </w:p>
    <w:p w:rsidR="008C5EB6" w:rsidRPr="009D018E" w:rsidRDefault="009D018E" w:rsidP="009D018E">
      <w:pPr>
        <w:pStyle w:val="Prrafodelista"/>
        <w:numPr>
          <w:ilvl w:val="0"/>
          <w:numId w:val="6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sz w:val="22"/>
          <w:szCs w:val="22"/>
        </w:rPr>
      </w:pPr>
      <w:r w:rsidRPr="009D018E">
        <w:rPr>
          <w:rFonts w:ascii="Arial Narrow" w:hAnsi="Arial Narrow"/>
          <w:iCs/>
          <w:color w:val="000000"/>
          <w:sz w:val="22"/>
          <w:szCs w:val="22"/>
        </w:rPr>
        <w:t xml:space="preserve">Determinar que los pagos </w:t>
      </w:r>
      <w:r w:rsidRPr="009D018E">
        <w:rPr>
          <w:rFonts w:ascii="Arial Narrow" w:hAnsi="Arial Narrow"/>
          <w:color w:val="000000"/>
          <w:sz w:val="22"/>
          <w:szCs w:val="22"/>
        </w:rPr>
        <w:t>hayan sido registrados y respaldados en forma íntegra, correcta y fueron expuestos adecuadamente hasta el cierre de la misma.</w:t>
      </w:r>
    </w:p>
    <w:p w:rsidR="00C504F8" w:rsidRPr="009D018E" w:rsidRDefault="00C504F8" w:rsidP="009D018E">
      <w:pPr>
        <w:ind w:left="709" w:hanging="283"/>
        <w:jc w:val="both"/>
        <w:rPr>
          <w:rFonts w:ascii="Arial Narrow" w:hAnsi="Arial Narrow"/>
          <w:sz w:val="22"/>
          <w:szCs w:val="22"/>
          <w:lang w:val="es-ES"/>
        </w:rPr>
      </w:pPr>
    </w:p>
    <w:p w:rsidR="008C5EB6" w:rsidRPr="009D018E" w:rsidRDefault="008C5EB6" w:rsidP="009D018E">
      <w:pPr>
        <w:pStyle w:val="Ttulo"/>
        <w:tabs>
          <w:tab w:val="left" w:pos="426"/>
        </w:tabs>
        <w:jc w:val="both"/>
        <w:outlineLvl w:val="0"/>
        <w:rPr>
          <w:rFonts w:ascii="Arial Narrow" w:hAnsi="Arial Narrow"/>
          <w:sz w:val="22"/>
          <w:szCs w:val="22"/>
          <w:lang w:val="es-BO"/>
        </w:rPr>
      </w:pPr>
      <w:r w:rsidRPr="009D018E">
        <w:rPr>
          <w:rFonts w:ascii="Arial Narrow" w:hAnsi="Arial Narrow"/>
          <w:bCs/>
          <w:sz w:val="22"/>
          <w:szCs w:val="22"/>
        </w:rPr>
        <w:t>OBJETO</w:t>
      </w:r>
      <w:r w:rsidRPr="009D018E">
        <w:rPr>
          <w:rFonts w:ascii="Arial Narrow" w:hAnsi="Arial Narrow"/>
          <w:sz w:val="22"/>
          <w:szCs w:val="22"/>
          <w:lang w:val="es-BO"/>
        </w:rPr>
        <w:t xml:space="preserve"> </w:t>
      </w:r>
    </w:p>
    <w:p w:rsidR="009D018E" w:rsidRPr="009D018E" w:rsidRDefault="009D018E" w:rsidP="009D018E">
      <w:pPr>
        <w:pStyle w:val="Ttulo"/>
        <w:tabs>
          <w:tab w:val="left" w:pos="426"/>
        </w:tabs>
        <w:jc w:val="both"/>
        <w:outlineLvl w:val="0"/>
        <w:rPr>
          <w:rFonts w:ascii="Arial Narrow" w:hAnsi="Arial Narrow"/>
          <w:sz w:val="22"/>
          <w:szCs w:val="22"/>
          <w:lang w:val="es-BO"/>
        </w:rPr>
      </w:pPr>
    </w:p>
    <w:p w:rsidR="009D018E" w:rsidRPr="009D018E" w:rsidRDefault="009D018E" w:rsidP="009D018E">
      <w:pPr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El objeto de la presente auditoría está constituido por todos los documentos de respaldo de las operaciones registradas, correspondiente al periodo sujeto a examen y la documentación e información obtenida de fuentes internas y externas relacionadas con las operaciones efectuadas y registradas al Proyecto Construcción Mejoramiento de Agua Potable Challa correspondiente a la sub alcaldía Nº 7, como:</w:t>
      </w:r>
    </w:p>
    <w:p w:rsidR="009D018E" w:rsidRPr="009D018E" w:rsidRDefault="009D018E" w:rsidP="009D018E">
      <w:pPr>
        <w:jc w:val="both"/>
        <w:rPr>
          <w:rFonts w:ascii="Arial Narrow" w:hAnsi="Arial Narrow"/>
          <w:iCs/>
          <w:sz w:val="22"/>
          <w:szCs w:val="22"/>
          <w:lang w:val="es-BO"/>
        </w:rPr>
      </w:pP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Proyecto a Diseño Final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Inscripción al PAC.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Certificado del RUPE.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Inscripción al POA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Certificación Presupuestaria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Especificaciones Técnicas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Solicitud de Inicio de Proceso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Documento Base de Contratación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Formulario 100 del SICOES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 xml:space="preserve">Informe de Evaluación y Recomendación de Adjudicación 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Formulario 170 del SICOES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Contrato Administrativo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Formulario 200 del SICOES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Comprobante de Contabilidad (Preventivo)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Facturas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lastRenderedPageBreak/>
        <w:t>Certificados de Avance de Obras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Acta de Entrega Provisional y Definitiva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Formulario 500 del SICOES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Libro de Órdenes Notariado.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sz w:val="22"/>
          <w:szCs w:val="22"/>
          <w:lang w:val="es-BO"/>
        </w:rPr>
        <w:t>Verificación física de la obra in situ.</w:t>
      </w:r>
    </w:p>
    <w:p w:rsidR="009D018E" w:rsidRPr="009D018E" w:rsidRDefault="009D018E" w:rsidP="009D018E">
      <w:pPr>
        <w:pStyle w:val="Prrafodelista"/>
        <w:numPr>
          <w:ilvl w:val="0"/>
          <w:numId w:val="7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iCs/>
          <w:sz w:val="22"/>
          <w:szCs w:val="22"/>
          <w:lang w:val="es-BO"/>
        </w:rPr>
      </w:pPr>
      <w:r w:rsidRPr="009D018E">
        <w:rPr>
          <w:rFonts w:ascii="Arial Narrow" w:hAnsi="Arial Narrow"/>
          <w:iCs/>
          <w:sz w:val="22"/>
          <w:szCs w:val="22"/>
          <w:lang w:val="es-BO"/>
        </w:rPr>
        <w:t>Otra documentación relacionada con la presente auditoría.</w:t>
      </w:r>
      <w:bookmarkStart w:id="0" w:name="_Toc498184132"/>
      <w:bookmarkStart w:id="1" w:name="_Toc498184929"/>
      <w:bookmarkStart w:id="2" w:name="_Toc498185197"/>
      <w:bookmarkStart w:id="3" w:name="_Toc498351766"/>
      <w:bookmarkStart w:id="4" w:name="_Toc498351814"/>
      <w:bookmarkStart w:id="5" w:name="_Toc498351952"/>
      <w:bookmarkStart w:id="6" w:name="_Toc498352332"/>
      <w:bookmarkStart w:id="7" w:name="_Toc498352392"/>
      <w:bookmarkStart w:id="8" w:name="_Toc498352458"/>
      <w:bookmarkStart w:id="9" w:name="_Toc498352526"/>
      <w:bookmarkStart w:id="10" w:name="_Toc498353043"/>
      <w:bookmarkStart w:id="11" w:name="_Toc498355307"/>
      <w:bookmarkStart w:id="12" w:name="_Toc498507816"/>
      <w:bookmarkStart w:id="13" w:name="_Toc498509323"/>
      <w:bookmarkStart w:id="14" w:name="_Toc498509644"/>
      <w:bookmarkStart w:id="15" w:name="_Toc498509727"/>
      <w:bookmarkStart w:id="16" w:name="_Toc498530492"/>
      <w:bookmarkStart w:id="17" w:name="_Toc498530606"/>
      <w:bookmarkStart w:id="18" w:name="_Toc498536313"/>
      <w:bookmarkStart w:id="19" w:name="_Toc498536378"/>
      <w:bookmarkStart w:id="20" w:name="_Toc498682704"/>
      <w:bookmarkStart w:id="21" w:name="_Toc498682900"/>
      <w:bookmarkStart w:id="22" w:name="_Toc498952143"/>
      <w:bookmarkStart w:id="23" w:name="_Toc498955381"/>
      <w:bookmarkStart w:id="24" w:name="_Toc499536941"/>
      <w:bookmarkStart w:id="25" w:name="_Toc500751635"/>
      <w:bookmarkStart w:id="26" w:name="_Toc500752925"/>
      <w:bookmarkStart w:id="27" w:name="_Toc500753092"/>
      <w:bookmarkStart w:id="28" w:name="_Toc500753813"/>
      <w:bookmarkStart w:id="29" w:name="_Toc498184133"/>
      <w:bookmarkStart w:id="30" w:name="_Toc498184930"/>
      <w:bookmarkStart w:id="31" w:name="_Toc498185198"/>
      <w:bookmarkStart w:id="32" w:name="_Toc498351767"/>
      <w:bookmarkStart w:id="33" w:name="_Toc498351815"/>
      <w:bookmarkStart w:id="34" w:name="_Toc498351953"/>
      <w:bookmarkStart w:id="35" w:name="_Toc498352333"/>
      <w:bookmarkStart w:id="36" w:name="_Toc498352393"/>
      <w:bookmarkStart w:id="37" w:name="_Toc498352459"/>
      <w:bookmarkStart w:id="38" w:name="_Toc498352527"/>
      <w:bookmarkStart w:id="39" w:name="_Toc498353044"/>
      <w:bookmarkStart w:id="40" w:name="_Toc498355308"/>
      <w:bookmarkStart w:id="41" w:name="_Toc498507817"/>
      <w:bookmarkStart w:id="42" w:name="_Toc498509324"/>
      <w:bookmarkStart w:id="43" w:name="_Toc498509645"/>
      <w:bookmarkStart w:id="44" w:name="_Toc498509728"/>
      <w:bookmarkStart w:id="45" w:name="_Toc498530493"/>
      <w:bookmarkStart w:id="46" w:name="_Toc498530607"/>
      <w:bookmarkStart w:id="47" w:name="_Toc498536314"/>
      <w:bookmarkStart w:id="48" w:name="_Toc498536379"/>
      <w:bookmarkStart w:id="49" w:name="_Toc498682705"/>
      <w:bookmarkStart w:id="50" w:name="_Toc498682901"/>
      <w:bookmarkStart w:id="51" w:name="_Toc498952144"/>
      <w:bookmarkStart w:id="52" w:name="_Toc498955382"/>
      <w:bookmarkStart w:id="53" w:name="_Toc499536942"/>
      <w:bookmarkStart w:id="54" w:name="_Toc500751636"/>
      <w:bookmarkStart w:id="55" w:name="_Toc500752926"/>
      <w:bookmarkStart w:id="56" w:name="_Toc500753093"/>
      <w:bookmarkStart w:id="57" w:name="_Toc500753814"/>
      <w:bookmarkStart w:id="58" w:name="_Toc498184134"/>
      <w:bookmarkStart w:id="59" w:name="_Toc498184931"/>
      <w:bookmarkStart w:id="60" w:name="_Toc498185199"/>
      <w:bookmarkStart w:id="61" w:name="_Toc498351768"/>
      <w:bookmarkStart w:id="62" w:name="_Toc498351816"/>
      <w:bookmarkStart w:id="63" w:name="_Toc498351954"/>
      <w:bookmarkStart w:id="64" w:name="_Toc498352334"/>
      <w:bookmarkStart w:id="65" w:name="_Toc498352394"/>
      <w:bookmarkStart w:id="66" w:name="_Toc498352460"/>
      <w:bookmarkStart w:id="67" w:name="_Toc498352528"/>
      <w:bookmarkStart w:id="68" w:name="_Toc498353045"/>
      <w:bookmarkStart w:id="69" w:name="_Toc498355309"/>
      <w:bookmarkStart w:id="70" w:name="_Toc498507818"/>
      <w:bookmarkStart w:id="71" w:name="_Toc498509325"/>
      <w:bookmarkStart w:id="72" w:name="_Toc498509646"/>
      <w:bookmarkStart w:id="73" w:name="_Toc498509729"/>
      <w:bookmarkStart w:id="74" w:name="_Toc498530494"/>
      <w:bookmarkStart w:id="75" w:name="_Toc498530608"/>
      <w:bookmarkStart w:id="76" w:name="_Toc498536315"/>
      <w:bookmarkStart w:id="77" w:name="_Toc498536380"/>
      <w:bookmarkStart w:id="78" w:name="_Toc498682706"/>
      <w:bookmarkStart w:id="79" w:name="_Toc498682902"/>
      <w:bookmarkStart w:id="80" w:name="_Toc498952145"/>
      <w:bookmarkStart w:id="81" w:name="_Toc498955383"/>
      <w:bookmarkStart w:id="82" w:name="_Toc499536943"/>
      <w:bookmarkStart w:id="83" w:name="_Toc500751637"/>
      <w:bookmarkStart w:id="84" w:name="_Toc500752927"/>
      <w:bookmarkStart w:id="85" w:name="_Toc500753094"/>
      <w:bookmarkStart w:id="86" w:name="_Toc50075381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8C5EB6" w:rsidRPr="009D018E" w:rsidRDefault="008C5EB6" w:rsidP="009D018E">
      <w:pPr>
        <w:jc w:val="both"/>
        <w:rPr>
          <w:rFonts w:ascii="Arial Narrow" w:hAnsi="Arial Narrow"/>
          <w:b/>
          <w:sz w:val="22"/>
          <w:szCs w:val="22"/>
          <w:highlight w:val="yellow"/>
          <w:lang w:val="es-ES"/>
        </w:rPr>
      </w:pPr>
    </w:p>
    <w:p w:rsidR="00836E44" w:rsidRPr="009D018E" w:rsidRDefault="00836E44" w:rsidP="009D018E">
      <w:pPr>
        <w:pStyle w:val="Ttulo1"/>
        <w:numPr>
          <w:ilvl w:val="0"/>
          <w:numId w:val="4"/>
        </w:numPr>
        <w:spacing w:before="0" w:line="240" w:lineRule="auto"/>
        <w:jc w:val="both"/>
        <w:rPr>
          <w:rFonts w:ascii="Arial Narrow" w:hAnsi="Arial Narrow" w:cs="Times New Roman"/>
          <w:color w:val="auto"/>
          <w:sz w:val="22"/>
          <w:szCs w:val="22"/>
          <w:lang w:val="es-BO"/>
        </w:rPr>
      </w:pPr>
      <w:bookmarkStart w:id="87" w:name="_Toc57875823"/>
      <w:bookmarkStart w:id="88" w:name="_Toc59968604"/>
      <w:r w:rsidRPr="009D018E">
        <w:rPr>
          <w:rFonts w:ascii="Arial Narrow" w:hAnsi="Arial Narrow" w:cs="Times New Roman"/>
          <w:color w:val="auto"/>
          <w:sz w:val="22"/>
          <w:szCs w:val="22"/>
          <w:lang w:val="es-BO"/>
        </w:rPr>
        <w:t>RESULTADOS DEL EXAMEN</w:t>
      </w:r>
      <w:bookmarkEnd w:id="87"/>
      <w:bookmarkEnd w:id="88"/>
    </w:p>
    <w:p w:rsidR="00836E44" w:rsidRPr="009D018E" w:rsidRDefault="00836E44" w:rsidP="009D018E">
      <w:pPr>
        <w:jc w:val="both"/>
        <w:rPr>
          <w:rFonts w:ascii="Arial Narrow" w:hAnsi="Arial Narrow"/>
          <w:sz w:val="22"/>
          <w:szCs w:val="22"/>
          <w:lang w:val="es-BO"/>
        </w:rPr>
      </w:pPr>
    </w:p>
    <w:p w:rsidR="00836E44" w:rsidRPr="009D018E" w:rsidRDefault="00836E44" w:rsidP="009D018E">
      <w:pPr>
        <w:jc w:val="both"/>
        <w:rPr>
          <w:rFonts w:ascii="Arial Narrow" w:hAnsi="Arial Narrow"/>
          <w:sz w:val="22"/>
          <w:szCs w:val="22"/>
          <w:lang w:val="es-BO"/>
        </w:rPr>
      </w:pPr>
      <w:r w:rsidRPr="009D018E">
        <w:rPr>
          <w:rFonts w:ascii="Arial Narrow" w:hAnsi="Arial Narrow"/>
          <w:sz w:val="22"/>
          <w:szCs w:val="22"/>
          <w:lang w:val="es-BO"/>
        </w:rPr>
        <w:t>Como resultado de la ejecución de la Auditoria Especi</w:t>
      </w:r>
      <w:r w:rsidR="009D018E" w:rsidRPr="009D018E">
        <w:rPr>
          <w:rFonts w:ascii="Arial Narrow" w:hAnsi="Arial Narrow"/>
          <w:sz w:val="22"/>
          <w:szCs w:val="22"/>
          <w:lang w:val="es-BO"/>
        </w:rPr>
        <w:t xml:space="preserve">al al Proyecto Construcción Mejoramiento Agua Potable </w:t>
      </w:r>
      <w:r w:rsidRPr="009D018E">
        <w:rPr>
          <w:rFonts w:ascii="Arial Narrow" w:hAnsi="Arial Narrow"/>
          <w:sz w:val="22"/>
          <w:szCs w:val="22"/>
          <w:lang w:val="es-BO"/>
        </w:rPr>
        <w:t>corres</w:t>
      </w:r>
      <w:r w:rsidR="009D018E" w:rsidRPr="009D018E">
        <w:rPr>
          <w:rFonts w:ascii="Arial Narrow" w:hAnsi="Arial Narrow"/>
          <w:sz w:val="22"/>
          <w:szCs w:val="22"/>
          <w:lang w:val="es-BO"/>
        </w:rPr>
        <w:t>pondiente a la Sub Alcaldía Nº 7</w:t>
      </w:r>
      <w:r w:rsidRPr="009D018E">
        <w:rPr>
          <w:rFonts w:ascii="Arial Narrow" w:hAnsi="Arial Narrow"/>
          <w:sz w:val="22"/>
          <w:szCs w:val="22"/>
          <w:lang w:val="es-BO"/>
        </w:rPr>
        <w:t>, se presenta a continuación deficiencias de Control Interno, que se considera oportuno informar para conocimiento y acción correctiva inmediata, por parte de los ejecutivos de la Entidad.</w:t>
      </w:r>
    </w:p>
    <w:p w:rsidR="00836E44" w:rsidRPr="009D018E" w:rsidRDefault="00836E44" w:rsidP="009D018E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D018E" w:rsidRPr="00AF2BF3" w:rsidRDefault="009D018E" w:rsidP="009D018E">
      <w:pPr>
        <w:pStyle w:val="Ttulo1"/>
        <w:numPr>
          <w:ilvl w:val="1"/>
          <w:numId w:val="9"/>
        </w:numPr>
        <w:spacing w:before="0" w:line="240" w:lineRule="auto"/>
        <w:rPr>
          <w:rFonts w:ascii="Arial Narrow" w:hAnsi="Arial Narrow" w:cs="Times New Roman"/>
          <w:b w:val="0"/>
          <w:color w:val="000000" w:themeColor="text1"/>
          <w:sz w:val="22"/>
          <w:szCs w:val="22"/>
        </w:rPr>
      </w:pPr>
      <w:bookmarkStart w:id="89" w:name="_Toc60236723"/>
      <w:r w:rsidRPr="00AF2BF3">
        <w:rPr>
          <w:rFonts w:ascii="Arial Narrow" w:hAnsi="Arial Narrow" w:cs="Times New Roman"/>
          <w:b w:val="0"/>
          <w:color w:val="000000" w:themeColor="text1"/>
          <w:sz w:val="22"/>
          <w:szCs w:val="22"/>
        </w:rPr>
        <w:t>Incumplimiento de plazo establecido para el inicio del proceso de contratación inscrito en el Programa Anual de Contrataciones</w:t>
      </w:r>
      <w:bookmarkEnd w:id="89"/>
      <w:r w:rsidRPr="00AF2BF3">
        <w:rPr>
          <w:rFonts w:ascii="Arial Narrow" w:hAnsi="Arial Narrow" w:cs="Times New Roman"/>
          <w:b w:val="0"/>
          <w:color w:val="000000" w:themeColor="text1"/>
          <w:sz w:val="22"/>
          <w:szCs w:val="22"/>
        </w:rPr>
        <w:t xml:space="preserve"> </w:t>
      </w:r>
    </w:p>
    <w:p w:rsidR="009D018E" w:rsidRPr="00AF2BF3" w:rsidRDefault="009D018E" w:rsidP="009D018E">
      <w:pPr>
        <w:pStyle w:val="Ttulo1"/>
        <w:numPr>
          <w:ilvl w:val="1"/>
          <w:numId w:val="9"/>
        </w:numPr>
        <w:spacing w:before="0" w:line="240" w:lineRule="auto"/>
        <w:rPr>
          <w:rFonts w:ascii="Arial Narrow" w:hAnsi="Arial Narrow" w:cs="Times New Roman"/>
          <w:b w:val="0"/>
          <w:color w:val="000000" w:themeColor="text1"/>
          <w:sz w:val="22"/>
          <w:szCs w:val="22"/>
        </w:rPr>
      </w:pPr>
      <w:bookmarkStart w:id="90" w:name="_Toc60236724"/>
      <w:r w:rsidRPr="00AF2BF3">
        <w:rPr>
          <w:rFonts w:ascii="Arial Narrow" w:hAnsi="Arial Narrow" w:cs="Times New Roman"/>
          <w:b w:val="0"/>
          <w:color w:val="000000" w:themeColor="text1"/>
          <w:sz w:val="22"/>
          <w:szCs w:val="22"/>
        </w:rPr>
        <w:t>Falta de documentación que evidencie el análisis en la evaluación de la propuesta económica por parte de la comisión de calificación</w:t>
      </w:r>
      <w:bookmarkEnd w:id="90"/>
    </w:p>
    <w:p w:rsidR="009D018E" w:rsidRPr="00AF2BF3" w:rsidRDefault="009D018E" w:rsidP="009D018E">
      <w:pPr>
        <w:pStyle w:val="Ttulo1"/>
        <w:numPr>
          <w:ilvl w:val="1"/>
          <w:numId w:val="9"/>
        </w:numPr>
        <w:spacing w:before="0" w:line="240" w:lineRule="auto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AF2BF3">
        <w:rPr>
          <w:rFonts w:ascii="Arial Narrow" w:hAnsi="Arial Narrow"/>
          <w:b w:val="0"/>
          <w:color w:val="000000" w:themeColor="text1"/>
          <w:sz w:val="22"/>
          <w:szCs w:val="22"/>
        </w:rPr>
        <w:t>Retraso en el registro contable de cierre de obras concluidas</w:t>
      </w:r>
    </w:p>
    <w:p w:rsidR="009D018E" w:rsidRPr="00AF2BF3" w:rsidRDefault="009D018E" w:rsidP="009D018E">
      <w:pPr>
        <w:pStyle w:val="Prrafodelista"/>
        <w:numPr>
          <w:ilvl w:val="1"/>
          <w:numId w:val="9"/>
        </w:numPr>
        <w:overflowPunct/>
        <w:autoSpaceDE/>
        <w:autoSpaceDN/>
        <w:adjustRightInd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F2BF3">
        <w:rPr>
          <w:rFonts w:ascii="Arial Narrow" w:hAnsi="Arial Narrow"/>
          <w:color w:val="000000" w:themeColor="text1"/>
          <w:sz w:val="22"/>
          <w:szCs w:val="22"/>
          <w:lang w:val="es-BO"/>
        </w:rPr>
        <w:t>Falta</w:t>
      </w:r>
      <w:r w:rsidRPr="00AF2BF3">
        <w:rPr>
          <w:rFonts w:ascii="Arial Narrow" w:hAnsi="Arial Narrow"/>
          <w:color w:val="000000" w:themeColor="text1"/>
          <w:sz w:val="22"/>
          <w:szCs w:val="22"/>
        </w:rPr>
        <w:t xml:space="preserve"> de firma de la </w:t>
      </w:r>
      <w:r w:rsidRPr="00AF2BF3">
        <w:rPr>
          <w:rFonts w:ascii="Arial Narrow" w:hAnsi="Arial Narrow"/>
          <w:color w:val="000000" w:themeColor="text1"/>
          <w:sz w:val="22"/>
          <w:szCs w:val="22"/>
          <w:lang w:val="es-BO"/>
        </w:rPr>
        <w:t>comisión</w:t>
      </w:r>
      <w:r w:rsidRPr="00AF2BF3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 w:rsidRPr="00AF2BF3">
        <w:rPr>
          <w:rFonts w:ascii="Arial Narrow" w:hAnsi="Arial Narrow"/>
          <w:color w:val="000000" w:themeColor="text1"/>
          <w:sz w:val="22"/>
          <w:szCs w:val="22"/>
          <w:lang w:val="es-BO"/>
        </w:rPr>
        <w:t>calificación</w:t>
      </w:r>
      <w:r w:rsidRPr="00AF2BF3">
        <w:rPr>
          <w:rFonts w:ascii="Arial Narrow" w:hAnsi="Arial Narrow"/>
          <w:color w:val="000000" w:themeColor="text1"/>
          <w:sz w:val="22"/>
          <w:szCs w:val="22"/>
        </w:rPr>
        <w:t xml:space="preserve"> en los </w:t>
      </w:r>
      <w:r w:rsidRPr="00AF2BF3">
        <w:rPr>
          <w:rFonts w:ascii="Arial Narrow" w:hAnsi="Arial Narrow"/>
          <w:color w:val="000000" w:themeColor="text1"/>
          <w:sz w:val="22"/>
          <w:szCs w:val="22"/>
          <w:lang w:val="es-BO"/>
        </w:rPr>
        <w:t>documentos</w:t>
      </w:r>
      <w:r w:rsidRPr="00AF2BF3">
        <w:rPr>
          <w:rFonts w:ascii="Arial Narrow" w:hAnsi="Arial Narrow"/>
          <w:color w:val="000000" w:themeColor="text1"/>
          <w:sz w:val="22"/>
          <w:szCs w:val="22"/>
        </w:rPr>
        <w:t xml:space="preserve"> (</w:t>
      </w:r>
      <w:r w:rsidRPr="00AF2BF3">
        <w:rPr>
          <w:rFonts w:ascii="Arial Narrow" w:hAnsi="Arial Narrow"/>
          <w:color w:val="000000" w:themeColor="text1"/>
          <w:sz w:val="22"/>
          <w:szCs w:val="22"/>
          <w:lang w:val="es-BO"/>
        </w:rPr>
        <w:t>propuestas</w:t>
      </w:r>
      <w:r w:rsidRPr="00AF2BF3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  <w:r w:rsidRPr="00AF2BF3">
        <w:rPr>
          <w:rFonts w:ascii="Arial Narrow" w:hAnsi="Arial Narrow"/>
          <w:color w:val="000000" w:themeColor="text1"/>
          <w:sz w:val="22"/>
          <w:szCs w:val="22"/>
          <w:lang w:val="es-BO"/>
        </w:rPr>
        <w:t>presentados</w:t>
      </w:r>
      <w:r w:rsidRPr="00AF2BF3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AF2BF3">
        <w:rPr>
          <w:rFonts w:ascii="Arial Narrow" w:hAnsi="Arial Narrow"/>
          <w:color w:val="000000" w:themeColor="text1"/>
          <w:sz w:val="22"/>
          <w:szCs w:val="22"/>
          <w:lang w:val="es-BO"/>
        </w:rPr>
        <w:t>por</w:t>
      </w:r>
      <w:r w:rsidRPr="00AF2BF3">
        <w:rPr>
          <w:rFonts w:ascii="Arial Narrow" w:hAnsi="Arial Narrow"/>
          <w:color w:val="000000" w:themeColor="text1"/>
          <w:sz w:val="22"/>
          <w:szCs w:val="22"/>
        </w:rPr>
        <w:t xml:space="preserve"> los </w:t>
      </w:r>
      <w:r w:rsidRPr="00AF2BF3">
        <w:rPr>
          <w:rFonts w:ascii="Arial Narrow" w:hAnsi="Arial Narrow"/>
          <w:color w:val="000000" w:themeColor="text1"/>
          <w:sz w:val="22"/>
          <w:szCs w:val="22"/>
          <w:lang w:val="es-BO"/>
        </w:rPr>
        <w:t>proponentes</w:t>
      </w:r>
      <w:r w:rsidRPr="00AF2BF3">
        <w:rPr>
          <w:rFonts w:ascii="Arial Narrow" w:hAnsi="Arial Narrow"/>
          <w:color w:val="000000" w:themeColor="text1"/>
          <w:sz w:val="22"/>
          <w:szCs w:val="22"/>
        </w:rPr>
        <w:t xml:space="preserve"> no </w:t>
      </w:r>
      <w:r w:rsidRPr="00AF2BF3">
        <w:rPr>
          <w:rFonts w:ascii="Arial Narrow" w:hAnsi="Arial Narrow"/>
          <w:color w:val="000000" w:themeColor="text1"/>
          <w:sz w:val="22"/>
          <w:szCs w:val="22"/>
          <w:lang w:val="es-BO"/>
        </w:rPr>
        <w:t>adjudicadas</w:t>
      </w:r>
    </w:p>
    <w:p w:rsidR="009D018E" w:rsidRPr="009D018E" w:rsidRDefault="009D018E" w:rsidP="009D018E">
      <w:pPr>
        <w:rPr>
          <w:rFonts w:ascii="Arial Narrow" w:hAnsi="Arial Narrow"/>
          <w:sz w:val="22"/>
          <w:szCs w:val="22"/>
          <w:lang w:val="es-ES"/>
        </w:rPr>
      </w:pPr>
    </w:p>
    <w:p w:rsidR="009D018E" w:rsidRPr="009D018E" w:rsidRDefault="009D018E" w:rsidP="009D018E">
      <w:pPr>
        <w:rPr>
          <w:rFonts w:ascii="Arial Narrow" w:hAnsi="Arial Narrow"/>
          <w:sz w:val="22"/>
          <w:szCs w:val="22"/>
          <w:lang w:val="es-ES"/>
        </w:rPr>
      </w:pPr>
    </w:p>
    <w:p w:rsidR="008C5EB6" w:rsidRPr="009D018E" w:rsidRDefault="008C5EB6" w:rsidP="009D018E">
      <w:pPr>
        <w:jc w:val="both"/>
        <w:rPr>
          <w:rFonts w:ascii="Arial Narrow" w:hAnsi="Arial Narrow"/>
          <w:sz w:val="22"/>
          <w:szCs w:val="22"/>
          <w:lang w:val="es-BO"/>
        </w:rPr>
      </w:pPr>
    </w:p>
    <w:p w:rsidR="008C5EB6" w:rsidRPr="009D018E" w:rsidRDefault="009D018E" w:rsidP="009D018E">
      <w:pPr>
        <w:jc w:val="center"/>
        <w:rPr>
          <w:rFonts w:ascii="Arial Narrow" w:hAnsi="Arial Narrow"/>
          <w:sz w:val="22"/>
          <w:szCs w:val="22"/>
          <w:lang w:val="es-BO"/>
        </w:rPr>
      </w:pPr>
      <w:r w:rsidRPr="009D018E">
        <w:rPr>
          <w:rFonts w:ascii="Arial Narrow" w:hAnsi="Arial Narrow"/>
          <w:sz w:val="22"/>
          <w:szCs w:val="22"/>
          <w:lang w:val="es-BO"/>
        </w:rPr>
        <w:t>Sucre, diciembre</w:t>
      </w:r>
      <w:r w:rsidR="008C5EB6" w:rsidRPr="009D018E">
        <w:rPr>
          <w:rFonts w:ascii="Arial Narrow" w:hAnsi="Arial Narrow"/>
          <w:sz w:val="22"/>
          <w:szCs w:val="22"/>
          <w:lang w:val="es-BO"/>
        </w:rPr>
        <w:t xml:space="preserve"> de 2020</w:t>
      </w:r>
    </w:p>
    <w:p w:rsidR="00A0778F" w:rsidRDefault="00A0778F" w:rsidP="008C5EB6">
      <w:pPr>
        <w:jc w:val="center"/>
        <w:rPr>
          <w:sz w:val="22"/>
          <w:szCs w:val="22"/>
          <w:lang w:val="es-BO"/>
        </w:rPr>
      </w:pPr>
    </w:p>
    <w:p w:rsidR="00A0778F" w:rsidRDefault="00A0778F" w:rsidP="008C5EB6">
      <w:pPr>
        <w:jc w:val="center"/>
        <w:rPr>
          <w:sz w:val="22"/>
          <w:szCs w:val="22"/>
          <w:lang w:val="es-BO"/>
        </w:rPr>
      </w:pPr>
    </w:p>
    <w:p w:rsidR="00A0778F" w:rsidRDefault="00A0778F" w:rsidP="008C5EB6">
      <w:pPr>
        <w:jc w:val="center"/>
        <w:rPr>
          <w:sz w:val="22"/>
          <w:szCs w:val="22"/>
          <w:lang w:val="es-BO"/>
        </w:rPr>
      </w:pPr>
    </w:p>
    <w:p w:rsidR="00A0778F" w:rsidRDefault="00A0778F" w:rsidP="008C5EB6">
      <w:pPr>
        <w:jc w:val="center"/>
        <w:rPr>
          <w:sz w:val="22"/>
          <w:szCs w:val="22"/>
          <w:lang w:val="es-BO"/>
        </w:rPr>
      </w:pPr>
    </w:p>
    <w:p w:rsidR="00A0778F" w:rsidRDefault="00A0778F" w:rsidP="00CA2863">
      <w:pPr>
        <w:rPr>
          <w:sz w:val="22"/>
          <w:szCs w:val="22"/>
          <w:lang w:val="es-BO"/>
        </w:rPr>
      </w:pPr>
    </w:p>
    <w:p w:rsidR="00364930" w:rsidRDefault="00364930" w:rsidP="00CA2863">
      <w:pPr>
        <w:rPr>
          <w:sz w:val="22"/>
          <w:szCs w:val="22"/>
          <w:lang w:val="es-BO"/>
        </w:rPr>
      </w:pPr>
    </w:p>
    <w:p w:rsidR="00364930" w:rsidRDefault="00364930" w:rsidP="00CA2863">
      <w:pPr>
        <w:rPr>
          <w:sz w:val="22"/>
          <w:szCs w:val="22"/>
          <w:lang w:val="es-BO"/>
        </w:rPr>
      </w:pPr>
    </w:p>
    <w:p w:rsidR="00364930" w:rsidRDefault="00364930" w:rsidP="00CA2863">
      <w:pPr>
        <w:rPr>
          <w:sz w:val="22"/>
          <w:szCs w:val="22"/>
          <w:lang w:val="es-BO"/>
        </w:rPr>
      </w:pPr>
    </w:p>
    <w:p w:rsidR="00364930" w:rsidRDefault="00364930" w:rsidP="00CA2863">
      <w:pPr>
        <w:rPr>
          <w:sz w:val="22"/>
          <w:szCs w:val="22"/>
          <w:lang w:val="es-BO"/>
        </w:rPr>
      </w:pPr>
    </w:p>
    <w:p w:rsidR="00364930" w:rsidRDefault="00730CE7" w:rsidP="00730CE7">
      <w:pPr>
        <w:tabs>
          <w:tab w:val="left" w:pos="2076"/>
        </w:tabs>
        <w:rPr>
          <w:sz w:val="22"/>
          <w:szCs w:val="22"/>
          <w:lang w:val="es-BO"/>
        </w:rPr>
      </w:pPr>
      <w:r>
        <w:rPr>
          <w:sz w:val="22"/>
          <w:szCs w:val="22"/>
          <w:lang w:val="es-BO"/>
        </w:rPr>
        <w:tab/>
      </w:r>
    </w:p>
    <w:p w:rsidR="00730CE7" w:rsidRDefault="00730CE7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730CE7" w:rsidRDefault="00730CE7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D61B49" w:rsidRDefault="00D61B49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D61B49" w:rsidRDefault="00D61B49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D61B49" w:rsidRDefault="00D61B49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D61B49" w:rsidRDefault="00D61B49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D61B49" w:rsidRDefault="00D61B49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D61B49" w:rsidRDefault="00D61B49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D61B49" w:rsidRDefault="00D61B49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D61B49" w:rsidRDefault="00D61B49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D61B49" w:rsidRDefault="00D61B49" w:rsidP="00730CE7">
      <w:pPr>
        <w:tabs>
          <w:tab w:val="left" w:pos="2076"/>
        </w:tabs>
        <w:rPr>
          <w:sz w:val="22"/>
          <w:szCs w:val="22"/>
          <w:lang w:val="es-BO"/>
        </w:rPr>
      </w:pPr>
    </w:p>
    <w:p w:rsidR="00D61B49" w:rsidRDefault="00D61B49" w:rsidP="00730CE7">
      <w:pPr>
        <w:tabs>
          <w:tab w:val="left" w:pos="2076"/>
        </w:tabs>
        <w:rPr>
          <w:sz w:val="22"/>
          <w:szCs w:val="22"/>
          <w:lang w:val="es-BO"/>
        </w:rPr>
      </w:pPr>
      <w:bookmarkStart w:id="91" w:name="_GoBack"/>
      <w:bookmarkEnd w:id="91"/>
    </w:p>
    <w:sectPr w:rsidR="00D61B49" w:rsidSect="00D61B49">
      <w:headerReference w:type="default" r:id="rId9"/>
      <w:footerReference w:type="default" r:id="rId10"/>
      <w:pgSz w:w="12242" w:h="15842" w:code="1"/>
      <w:pgMar w:top="2211" w:right="113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F5" w:rsidRDefault="008D44F5" w:rsidP="008C5EB6">
      <w:r>
        <w:separator/>
      </w:r>
    </w:p>
  </w:endnote>
  <w:endnote w:type="continuationSeparator" w:id="0">
    <w:p w:rsidR="008D44F5" w:rsidRDefault="008D44F5" w:rsidP="008C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761092"/>
      <w:docPartObj>
        <w:docPartGallery w:val="Page Numbers (Bottom of Page)"/>
        <w:docPartUnique/>
      </w:docPartObj>
    </w:sdtPr>
    <w:sdtEndPr/>
    <w:sdtContent>
      <w:p w:rsidR="008C5EB6" w:rsidRDefault="008C5EB6">
        <w:pPr>
          <w:pStyle w:val="Piedepgina"/>
          <w:jc w:val="right"/>
        </w:pPr>
      </w:p>
      <w:p w:rsidR="0088006A" w:rsidRDefault="008D44F5">
        <w:pPr>
          <w:pStyle w:val="Piedepgina"/>
          <w:jc w:val="right"/>
        </w:pPr>
      </w:p>
    </w:sdtContent>
  </w:sdt>
  <w:p w:rsidR="0088006A" w:rsidRDefault="008D44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F5" w:rsidRDefault="008D44F5" w:rsidP="008C5EB6">
      <w:r>
        <w:separator/>
      </w:r>
    </w:p>
  </w:footnote>
  <w:footnote w:type="continuationSeparator" w:id="0">
    <w:p w:rsidR="008D44F5" w:rsidRDefault="008D44F5" w:rsidP="008C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6A" w:rsidRDefault="008D44F5">
    <w:pPr>
      <w:pStyle w:val="Encabezado"/>
      <w:jc w:val="right"/>
    </w:pPr>
  </w:p>
  <w:p w:rsidR="0088006A" w:rsidRDefault="008D44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6AB"/>
    <w:multiLevelType w:val="multilevel"/>
    <w:tmpl w:val="48C05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8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5A648B"/>
    <w:multiLevelType w:val="hybridMultilevel"/>
    <w:tmpl w:val="E89E8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546E"/>
    <w:multiLevelType w:val="hybridMultilevel"/>
    <w:tmpl w:val="C270C9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4D0"/>
    <w:multiLevelType w:val="multilevel"/>
    <w:tmpl w:val="28B8A68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EB453B"/>
    <w:multiLevelType w:val="hybridMultilevel"/>
    <w:tmpl w:val="6CBCD60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51319"/>
    <w:multiLevelType w:val="hybridMultilevel"/>
    <w:tmpl w:val="884AF5B2"/>
    <w:lvl w:ilvl="0" w:tplc="3392E3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A73A3"/>
    <w:multiLevelType w:val="hybridMultilevel"/>
    <w:tmpl w:val="191EF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E3F3D"/>
    <w:multiLevelType w:val="multilevel"/>
    <w:tmpl w:val="DF30D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1620860"/>
    <w:multiLevelType w:val="multilevel"/>
    <w:tmpl w:val="F04879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B6"/>
    <w:rsid w:val="00020FC7"/>
    <w:rsid w:val="000D1F00"/>
    <w:rsid w:val="00136BCE"/>
    <w:rsid w:val="002B0979"/>
    <w:rsid w:val="00364930"/>
    <w:rsid w:val="0039403C"/>
    <w:rsid w:val="003E3279"/>
    <w:rsid w:val="00403A3E"/>
    <w:rsid w:val="0042631E"/>
    <w:rsid w:val="004A3FFE"/>
    <w:rsid w:val="004B14DE"/>
    <w:rsid w:val="004B1CC0"/>
    <w:rsid w:val="004E4DA9"/>
    <w:rsid w:val="00583B08"/>
    <w:rsid w:val="0059097A"/>
    <w:rsid w:val="005967B5"/>
    <w:rsid w:val="00641B3D"/>
    <w:rsid w:val="006942F8"/>
    <w:rsid w:val="006A27A4"/>
    <w:rsid w:val="00712169"/>
    <w:rsid w:val="00730CE7"/>
    <w:rsid w:val="00833E62"/>
    <w:rsid w:val="00836E44"/>
    <w:rsid w:val="008C5EB6"/>
    <w:rsid w:val="008D44F5"/>
    <w:rsid w:val="009D018E"/>
    <w:rsid w:val="00A0778F"/>
    <w:rsid w:val="00A27E0D"/>
    <w:rsid w:val="00AE4135"/>
    <w:rsid w:val="00AF2BF3"/>
    <w:rsid w:val="00B43E15"/>
    <w:rsid w:val="00B473A7"/>
    <w:rsid w:val="00BF1656"/>
    <w:rsid w:val="00C13106"/>
    <w:rsid w:val="00C34076"/>
    <w:rsid w:val="00C504F8"/>
    <w:rsid w:val="00C65A2C"/>
    <w:rsid w:val="00C70FEE"/>
    <w:rsid w:val="00C82C89"/>
    <w:rsid w:val="00CA2863"/>
    <w:rsid w:val="00CE2EC9"/>
    <w:rsid w:val="00D61B49"/>
    <w:rsid w:val="00DA68DD"/>
    <w:rsid w:val="00DC2ED0"/>
    <w:rsid w:val="00E91A42"/>
    <w:rsid w:val="00E9204B"/>
    <w:rsid w:val="00EA09E5"/>
    <w:rsid w:val="00F021D3"/>
    <w:rsid w:val="00F40BC8"/>
    <w:rsid w:val="00F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36E44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8C5EB6"/>
    <w:pPr>
      <w:widowControl w:val="0"/>
      <w:tabs>
        <w:tab w:val="left" w:pos="7088"/>
      </w:tabs>
      <w:overflowPunct/>
      <w:autoSpaceDE/>
      <w:autoSpaceDN/>
      <w:adjustRightInd/>
      <w:snapToGrid w:val="0"/>
      <w:jc w:val="center"/>
    </w:pPr>
    <w:rPr>
      <w:b/>
      <w:sz w:val="28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8C5EB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8C5EB6"/>
    <w:rPr>
      <w:rFonts w:ascii="Tahoma" w:eastAsia="Times New Roman" w:hAnsi="Tahoma" w:cs="Times New Roman"/>
      <w:sz w:val="20"/>
      <w:szCs w:val="20"/>
      <w:lang w:val="es-MX" w:eastAsia="es-ES"/>
    </w:rPr>
  </w:style>
  <w:style w:type="paragraph" w:styleId="Sinespaciado">
    <w:name w:val="No Spacing"/>
    <w:link w:val="SinespaciadoCar"/>
    <w:uiPriority w:val="1"/>
    <w:qFormat/>
    <w:rsid w:val="008C5E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s-MX" w:eastAsia="es-ES"/>
    </w:rPr>
  </w:style>
  <w:style w:type="paragraph" w:styleId="Prrafodelista">
    <w:name w:val="List Paragraph"/>
    <w:aliases w:val="Titulo,List Paragraph 1,List-Bulleted,Fase,CUADRO"/>
    <w:basedOn w:val="Normal"/>
    <w:link w:val="PrrafodelistaCar"/>
    <w:uiPriority w:val="34"/>
    <w:qFormat/>
    <w:rsid w:val="008C5EB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E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C5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E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1">
    <w:name w:val="T1"/>
    <w:qFormat/>
    <w:rsid w:val="008C5EB6"/>
    <w:pPr>
      <w:spacing w:after="0" w:line="240" w:lineRule="auto"/>
      <w:ind w:left="340"/>
      <w:jc w:val="both"/>
    </w:pPr>
    <w:rPr>
      <w:rFonts w:ascii="Century Gothic" w:hAnsi="Century Gothic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836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rafodelistaCar">
    <w:name w:val="Párrafo de lista Car"/>
    <w:aliases w:val="Titulo Car,List Paragraph 1 Car,List-Bulleted Car,Fase Car,CUADRO Car"/>
    <w:link w:val="Prrafodelista"/>
    <w:uiPriority w:val="34"/>
    <w:locked/>
    <w:rsid w:val="00836E4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36E44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8C5EB6"/>
    <w:pPr>
      <w:widowControl w:val="0"/>
      <w:tabs>
        <w:tab w:val="left" w:pos="7088"/>
      </w:tabs>
      <w:overflowPunct/>
      <w:autoSpaceDE/>
      <w:autoSpaceDN/>
      <w:adjustRightInd/>
      <w:snapToGrid w:val="0"/>
      <w:jc w:val="center"/>
    </w:pPr>
    <w:rPr>
      <w:b/>
      <w:sz w:val="28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8C5EB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8C5EB6"/>
    <w:rPr>
      <w:rFonts w:ascii="Tahoma" w:eastAsia="Times New Roman" w:hAnsi="Tahoma" w:cs="Times New Roman"/>
      <w:sz w:val="20"/>
      <w:szCs w:val="20"/>
      <w:lang w:val="es-MX" w:eastAsia="es-ES"/>
    </w:rPr>
  </w:style>
  <w:style w:type="paragraph" w:styleId="Sinespaciado">
    <w:name w:val="No Spacing"/>
    <w:link w:val="SinespaciadoCar"/>
    <w:uiPriority w:val="1"/>
    <w:qFormat/>
    <w:rsid w:val="008C5E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s-MX" w:eastAsia="es-ES"/>
    </w:rPr>
  </w:style>
  <w:style w:type="paragraph" w:styleId="Prrafodelista">
    <w:name w:val="List Paragraph"/>
    <w:aliases w:val="Titulo,List Paragraph 1,List-Bulleted,Fase,CUADRO"/>
    <w:basedOn w:val="Normal"/>
    <w:link w:val="PrrafodelistaCar"/>
    <w:uiPriority w:val="34"/>
    <w:qFormat/>
    <w:rsid w:val="008C5EB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E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C5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E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1">
    <w:name w:val="T1"/>
    <w:qFormat/>
    <w:rsid w:val="008C5EB6"/>
    <w:pPr>
      <w:spacing w:after="0" w:line="240" w:lineRule="auto"/>
      <w:ind w:left="340"/>
      <w:jc w:val="both"/>
    </w:pPr>
    <w:rPr>
      <w:rFonts w:ascii="Century Gothic" w:hAnsi="Century Gothic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836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rafodelistaCar">
    <w:name w:val="Párrafo de lista Car"/>
    <w:aliases w:val="Titulo Car,List Paragraph 1 Car,List-Bulleted Car,Fase Car,CUADRO Car"/>
    <w:link w:val="Prrafodelista"/>
    <w:uiPriority w:val="34"/>
    <w:locked/>
    <w:rsid w:val="00836E4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0918-EC77-483B-82EB-C6944FC6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amajaya</dc:creator>
  <cp:lastModifiedBy>Luffi</cp:lastModifiedBy>
  <cp:revision>15</cp:revision>
  <cp:lastPrinted>2020-12-31T02:20:00Z</cp:lastPrinted>
  <dcterms:created xsi:type="dcterms:W3CDTF">2020-12-30T23:54:00Z</dcterms:created>
  <dcterms:modified xsi:type="dcterms:W3CDTF">2021-04-15T18:20:00Z</dcterms:modified>
</cp:coreProperties>
</file>