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1F2" w:rsidRPr="001361F2" w:rsidRDefault="001361F2" w:rsidP="001361F2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lang w:val="es-ES"/>
        </w:rPr>
      </w:pPr>
      <w:r w:rsidRPr="001361F2">
        <w:rPr>
          <w:rFonts w:ascii="Arial Narrow" w:eastAsia="Calibri" w:hAnsi="Arial Narrow" w:cs="Times New Roman"/>
          <w:b/>
          <w:sz w:val="20"/>
          <w:szCs w:val="20"/>
          <w:lang w:val="es-ES"/>
        </w:rPr>
        <w:t>RESUMEN EJECUTIVO</w:t>
      </w:r>
    </w:p>
    <w:p w:rsidR="001361F2" w:rsidRPr="001361F2" w:rsidRDefault="001361F2" w:rsidP="001361F2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lang w:val="es-ES"/>
        </w:rPr>
      </w:pPr>
    </w:p>
    <w:p w:rsidR="001361F2" w:rsidRPr="001361F2" w:rsidRDefault="001361F2" w:rsidP="001361F2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es-ES" w:eastAsia="es-ES"/>
        </w:rPr>
      </w:pPr>
      <w:r w:rsidRPr="001361F2">
        <w:rPr>
          <w:rFonts w:ascii="Arial Narrow" w:eastAsia="Times New Roman" w:hAnsi="Arial Narrow" w:cs="Times New Roman"/>
          <w:color w:val="000000"/>
          <w:sz w:val="20"/>
          <w:szCs w:val="20"/>
        </w:rPr>
        <w:t xml:space="preserve">INF. D.A.I. Nº 26/2021 </w:t>
      </w:r>
      <w:r w:rsidRPr="001361F2">
        <w:rPr>
          <w:rFonts w:ascii="Arial Narrow" w:eastAsia="Calibri" w:hAnsi="Arial Narrow" w:cs="Times New Roman"/>
          <w:sz w:val="20"/>
          <w:szCs w:val="20"/>
          <w:lang w:val="es-ES"/>
        </w:rPr>
        <w:t xml:space="preserve">correspondiente al </w:t>
      </w:r>
      <w:r w:rsidRPr="001361F2">
        <w:rPr>
          <w:rFonts w:ascii="Arial Narrow" w:eastAsia="Calibri" w:hAnsi="Arial Narrow" w:cs="Times New Roman"/>
          <w:b/>
          <w:sz w:val="20"/>
          <w:szCs w:val="20"/>
        </w:rPr>
        <w:t>INFORME DE RELEVAMIENTO DE INFORMACIÓN ESPECIFICA CORRESPONDIENTE A LA “AUDITORIA ESPECIAL CONSTRUCCION SALON MULTIFUNCIONAL COMUNIDAD SANTA BARBARA CORRESPONDIENTE A LA SUB ALCALDIA N° 6”</w:t>
      </w:r>
      <w:r w:rsidRPr="001361F2">
        <w:rPr>
          <w:rFonts w:ascii="Arial Narrow" w:eastAsia="Calibri" w:hAnsi="Arial Narrow" w:cs="Times New Roman"/>
          <w:b/>
          <w:sz w:val="20"/>
          <w:szCs w:val="20"/>
          <w:lang w:val="es-ES"/>
        </w:rPr>
        <w:t xml:space="preserve">, </w:t>
      </w:r>
      <w:r w:rsidRPr="001361F2">
        <w:rPr>
          <w:rFonts w:ascii="Arial Narrow" w:eastAsia="Calibri" w:hAnsi="Arial Narrow" w:cs="Times New Roman"/>
          <w:sz w:val="20"/>
          <w:szCs w:val="20"/>
          <w:lang w:val="es-ES"/>
        </w:rPr>
        <w:t xml:space="preserve">ejecutado </w:t>
      </w:r>
      <w:r w:rsidRPr="001361F2">
        <w:rPr>
          <w:rFonts w:ascii="Arial Narrow" w:eastAsia="Times New Roman" w:hAnsi="Arial Narrow" w:cs="Times New Roman"/>
          <w:sz w:val="20"/>
          <w:szCs w:val="20"/>
          <w:lang w:val="es-ES" w:eastAsia="es-ES"/>
        </w:rPr>
        <w:t xml:space="preserve">en cumplimiento a </w:t>
      </w:r>
      <w:r w:rsidRPr="001361F2">
        <w:rPr>
          <w:rFonts w:ascii="Arial Narrow" w:eastAsia="Calibri" w:hAnsi="Arial Narrow" w:cs="Times New Roman"/>
          <w:sz w:val="20"/>
          <w:szCs w:val="20"/>
        </w:rPr>
        <w:t xml:space="preserve">Memorándum MR-GAMS- DAI 65/2020 de fecha 20 de octubre de 2020 </w:t>
      </w:r>
      <w:r w:rsidRPr="001361F2">
        <w:rPr>
          <w:rFonts w:ascii="Arial Narrow" w:eastAsia="Times New Roman" w:hAnsi="Arial Narrow" w:cs="Times New Roman"/>
          <w:sz w:val="20"/>
          <w:szCs w:val="20"/>
          <w:lang w:val="es-ES" w:eastAsia="es-ES"/>
        </w:rPr>
        <w:t xml:space="preserve">de la Dirección de Auditoria Interna </w:t>
      </w:r>
      <w:r w:rsidRPr="001361F2">
        <w:rPr>
          <w:rFonts w:ascii="Arial Narrow" w:eastAsia="Calibri" w:hAnsi="Arial Narrow" w:cs="Times New Roman"/>
          <w:color w:val="0D0D0D"/>
          <w:sz w:val="20"/>
          <w:szCs w:val="20"/>
          <w:lang w:val="es-ES"/>
        </w:rPr>
        <w:t>y</w:t>
      </w:r>
      <w:r w:rsidRPr="001361F2">
        <w:rPr>
          <w:rFonts w:ascii="Arial Narrow" w:eastAsia="Calibri" w:hAnsi="Arial Narrow" w:cs="Times New Roman"/>
          <w:b/>
          <w:color w:val="0D0D0D"/>
          <w:sz w:val="20"/>
          <w:szCs w:val="20"/>
          <w:lang w:val="es-ES"/>
        </w:rPr>
        <w:t xml:space="preserve"> </w:t>
      </w:r>
      <w:r w:rsidRPr="001361F2">
        <w:rPr>
          <w:rFonts w:ascii="Arial Narrow" w:eastAsia="Calibri" w:hAnsi="Arial Narrow" w:cs="Times New Roman"/>
          <w:sz w:val="20"/>
          <w:szCs w:val="20"/>
          <w:lang w:val="es-ES"/>
        </w:rPr>
        <w:t>en aplicación a las Normas Generales de Auditoria Gubernamental aprobado con Resolución N° CGE/094/2012 de la Contraloría General de Estado.</w:t>
      </w:r>
    </w:p>
    <w:p w:rsidR="001361F2" w:rsidRPr="001361F2" w:rsidRDefault="001361F2" w:rsidP="001361F2">
      <w:pPr>
        <w:spacing w:after="0" w:line="240" w:lineRule="auto"/>
        <w:jc w:val="both"/>
        <w:rPr>
          <w:rFonts w:ascii="Arial Narrow" w:eastAsia="Calibri" w:hAnsi="Arial Narrow" w:cs="Times New Roman"/>
          <w:b/>
          <w:sz w:val="20"/>
          <w:szCs w:val="20"/>
          <w:u w:val="single"/>
          <w:lang w:val="es-ES"/>
        </w:rPr>
      </w:pPr>
    </w:p>
    <w:p w:rsidR="001361F2" w:rsidRPr="001361F2" w:rsidRDefault="001361F2" w:rsidP="001361F2">
      <w:pPr>
        <w:tabs>
          <w:tab w:val="left" w:pos="2127"/>
        </w:tabs>
        <w:spacing w:after="0" w:line="240" w:lineRule="auto"/>
        <w:jc w:val="both"/>
        <w:rPr>
          <w:rFonts w:ascii="Arial Narrow" w:eastAsia="Calibri" w:hAnsi="Arial Narrow" w:cs="Times New Roman"/>
          <w:b/>
          <w:sz w:val="20"/>
          <w:szCs w:val="20"/>
          <w:lang w:val="es-ES"/>
        </w:rPr>
      </w:pPr>
      <w:r w:rsidRPr="001361F2">
        <w:rPr>
          <w:rFonts w:ascii="Arial Narrow" w:eastAsia="Calibri" w:hAnsi="Arial Narrow" w:cs="Times New Roman"/>
          <w:b/>
          <w:sz w:val="20"/>
          <w:szCs w:val="20"/>
          <w:lang w:val="es-ES"/>
        </w:rPr>
        <w:t>Objetivo</w:t>
      </w:r>
    </w:p>
    <w:p w:rsidR="001361F2" w:rsidRPr="001361F2" w:rsidRDefault="001361F2" w:rsidP="001361F2">
      <w:pPr>
        <w:tabs>
          <w:tab w:val="left" w:pos="2127"/>
        </w:tabs>
        <w:spacing w:after="0" w:line="240" w:lineRule="auto"/>
        <w:jc w:val="both"/>
        <w:rPr>
          <w:rFonts w:ascii="Arial Narrow" w:eastAsia="Calibri" w:hAnsi="Arial Narrow" w:cs="Times New Roman"/>
          <w:b/>
          <w:sz w:val="20"/>
          <w:szCs w:val="20"/>
          <w:lang w:val="es-ES"/>
        </w:rPr>
      </w:pPr>
    </w:p>
    <w:p w:rsidR="001361F2" w:rsidRPr="001361F2" w:rsidRDefault="001361F2" w:rsidP="001361F2">
      <w:pPr>
        <w:spacing w:after="0" w:line="240" w:lineRule="auto"/>
        <w:jc w:val="both"/>
        <w:rPr>
          <w:rFonts w:ascii="Arial Narrow" w:eastAsia="Calibri" w:hAnsi="Arial Narrow" w:cs="Times New Roman"/>
          <w:sz w:val="20"/>
          <w:szCs w:val="20"/>
        </w:rPr>
      </w:pPr>
      <w:r w:rsidRPr="001361F2">
        <w:rPr>
          <w:rFonts w:ascii="Arial Narrow" w:eastAsia="Calibri" w:hAnsi="Arial Narrow" w:cs="Times New Roman"/>
          <w:sz w:val="20"/>
          <w:szCs w:val="20"/>
        </w:rPr>
        <w:t xml:space="preserve">El objetivo del presente informe de relevamiento, consiste en recopilar, verificar y evaluar la información generada sobre las actividades y operaciones registradas en el Proyecto Construcción Salón Multifuncional Comunidad Santa Bárbara correspondiente a la Sub Alcaldía Nº 6 con el fin de conocer la complejidad, magnitud e importancia para confirmar o determinar el grado de </w:t>
      </w:r>
      <w:proofErr w:type="spellStart"/>
      <w:r w:rsidRPr="001361F2">
        <w:rPr>
          <w:rFonts w:ascii="Arial Narrow" w:eastAsia="Calibri" w:hAnsi="Arial Narrow" w:cs="Times New Roman"/>
          <w:sz w:val="20"/>
          <w:szCs w:val="20"/>
        </w:rPr>
        <w:t>auditabilidad</w:t>
      </w:r>
      <w:proofErr w:type="spellEnd"/>
      <w:r w:rsidRPr="001361F2">
        <w:rPr>
          <w:rFonts w:ascii="Arial Narrow" w:eastAsia="Calibri" w:hAnsi="Arial Narrow" w:cs="Times New Roman"/>
          <w:sz w:val="20"/>
          <w:szCs w:val="20"/>
        </w:rPr>
        <w:t xml:space="preserve"> del mismo.</w:t>
      </w:r>
      <w:bookmarkStart w:id="0" w:name="_GoBack"/>
      <w:bookmarkEnd w:id="0"/>
    </w:p>
    <w:p w:rsidR="001361F2" w:rsidRPr="001361F2" w:rsidRDefault="001361F2" w:rsidP="001361F2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es-BO"/>
        </w:rPr>
      </w:pPr>
    </w:p>
    <w:p w:rsidR="001361F2" w:rsidRPr="001361F2" w:rsidRDefault="001361F2" w:rsidP="001361F2">
      <w:pPr>
        <w:tabs>
          <w:tab w:val="left" w:pos="5040"/>
        </w:tabs>
        <w:spacing w:after="0" w:line="240" w:lineRule="auto"/>
        <w:jc w:val="both"/>
        <w:rPr>
          <w:rFonts w:ascii="Arial Narrow" w:eastAsia="Calibri" w:hAnsi="Arial Narrow" w:cs="Times New Roman"/>
          <w:b/>
          <w:sz w:val="20"/>
          <w:szCs w:val="20"/>
          <w:lang w:val="es-ES"/>
        </w:rPr>
      </w:pPr>
      <w:r w:rsidRPr="001361F2">
        <w:rPr>
          <w:rFonts w:ascii="Arial Narrow" w:eastAsia="Calibri" w:hAnsi="Arial Narrow" w:cs="Times New Roman"/>
          <w:b/>
          <w:sz w:val="20"/>
          <w:szCs w:val="20"/>
          <w:lang w:val="es-ES"/>
        </w:rPr>
        <w:t xml:space="preserve">Objeto </w:t>
      </w:r>
      <w:r w:rsidRPr="001361F2">
        <w:rPr>
          <w:rFonts w:ascii="Arial Narrow" w:eastAsia="Calibri" w:hAnsi="Arial Narrow" w:cs="Times New Roman"/>
          <w:b/>
          <w:sz w:val="20"/>
          <w:szCs w:val="20"/>
          <w:lang w:val="es-ES"/>
        </w:rPr>
        <w:tab/>
      </w:r>
    </w:p>
    <w:p w:rsidR="001361F2" w:rsidRPr="001361F2" w:rsidRDefault="001361F2" w:rsidP="001361F2">
      <w:pPr>
        <w:tabs>
          <w:tab w:val="left" w:pos="2127"/>
        </w:tabs>
        <w:spacing w:after="0" w:line="240" w:lineRule="auto"/>
        <w:jc w:val="both"/>
        <w:rPr>
          <w:rFonts w:ascii="Arial Narrow" w:eastAsia="Calibri" w:hAnsi="Arial Narrow" w:cs="Times New Roman"/>
          <w:b/>
          <w:sz w:val="20"/>
          <w:szCs w:val="20"/>
          <w:lang w:val="es-ES"/>
        </w:rPr>
      </w:pPr>
    </w:p>
    <w:p w:rsidR="001361F2" w:rsidRPr="001361F2" w:rsidRDefault="001361F2" w:rsidP="001361F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  <w:sz w:val="20"/>
          <w:szCs w:val="20"/>
        </w:rPr>
      </w:pPr>
      <w:r w:rsidRPr="001361F2">
        <w:rPr>
          <w:rFonts w:ascii="Arial Narrow" w:eastAsia="Calibri" w:hAnsi="Arial Narrow" w:cs="Times New Roman"/>
          <w:sz w:val="20"/>
          <w:szCs w:val="20"/>
        </w:rPr>
        <w:t>El objeto del relevamiento consistió en la revisión y evaluación de la siguiente documentación:</w:t>
      </w:r>
    </w:p>
    <w:p w:rsidR="001361F2" w:rsidRPr="001361F2" w:rsidRDefault="001361F2" w:rsidP="001361F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  <w:iCs/>
          <w:sz w:val="20"/>
          <w:szCs w:val="20"/>
        </w:rPr>
      </w:pPr>
    </w:p>
    <w:p w:rsidR="001361F2" w:rsidRPr="001361F2" w:rsidRDefault="001361F2" w:rsidP="001361F2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  <w:sz w:val="20"/>
          <w:szCs w:val="20"/>
        </w:rPr>
      </w:pPr>
      <w:r w:rsidRPr="001361F2">
        <w:rPr>
          <w:rFonts w:ascii="Arial Narrow" w:eastAsia="Calibri" w:hAnsi="Arial Narrow" w:cs="Times New Roman"/>
          <w:iCs/>
          <w:sz w:val="20"/>
          <w:szCs w:val="20"/>
        </w:rPr>
        <w:t>Solicitud de Inicio de Proceso de Contratación</w:t>
      </w:r>
    </w:p>
    <w:p w:rsidR="001361F2" w:rsidRPr="001361F2" w:rsidRDefault="001361F2" w:rsidP="001361F2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  <w:sz w:val="20"/>
          <w:szCs w:val="20"/>
        </w:rPr>
      </w:pPr>
      <w:r w:rsidRPr="001361F2">
        <w:rPr>
          <w:rFonts w:ascii="Arial Narrow" w:eastAsia="Calibri" w:hAnsi="Arial Narrow" w:cs="Times New Roman"/>
          <w:iCs/>
          <w:sz w:val="20"/>
          <w:szCs w:val="20"/>
        </w:rPr>
        <w:t>Especificaciones Técnicas</w:t>
      </w:r>
    </w:p>
    <w:p w:rsidR="001361F2" w:rsidRPr="001361F2" w:rsidRDefault="001361F2" w:rsidP="001361F2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  <w:sz w:val="20"/>
          <w:szCs w:val="20"/>
        </w:rPr>
      </w:pPr>
      <w:r w:rsidRPr="001361F2">
        <w:rPr>
          <w:rFonts w:ascii="Arial Narrow" w:eastAsia="Calibri" w:hAnsi="Arial Narrow" w:cs="Times New Roman"/>
          <w:sz w:val="20"/>
          <w:szCs w:val="20"/>
        </w:rPr>
        <w:t xml:space="preserve">Certificación Presupuestaria </w:t>
      </w:r>
    </w:p>
    <w:p w:rsidR="001361F2" w:rsidRPr="001361F2" w:rsidRDefault="001361F2" w:rsidP="001361F2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  <w:sz w:val="20"/>
          <w:szCs w:val="20"/>
        </w:rPr>
      </w:pPr>
      <w:r w:rsidRPr="001361F2">
        <w:rPr>
          <w:rFonts w:ascii="Arial Narrow" w:eastAsia="Calibri" w:hAnsi="Arial Narrow" w:cs="Times New Roman"/>
          <w:sz w:val="20"/>
          <w:szCs w:val="20"/>
        </w:rPr>
        <w:t>Planos Constructivos</w:t>
      </w:r>
    </w:p>
    <w:p w:rsidR="001361F2" w:rsidRPr="001361F2" w:rsidRDefault="001361F2" w:rsidP="001361F2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  <w:sz w:val="20"/>
          <w:szCs w:val="20"/>
        </w:rPr>
      </w:pPr>
      <w:r w:rsidRPr="001361F2">
        <w:rPr>
          <w:rFonts w:ascii="Arial Narrow" w:eastAsia="Calibri" w:hAnsi="Arial Narrow" w:cs="Times New Roman"/>
          <w:sz w:val="20"/>
          <w:szCs w:val="20"/>
        </w:rPr>
        <w:t xml:space="preserve">Acta de Inspección </w:t>
      </w:r>
    </w:p>
    <w:p w:rsidR="001361F2" w:rsidRPr="001361F2" w:rsidRDefault="001361F2" w:rsidP="001361F2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  <w:sz w:val="20"/>
          <w:szCs w:val="20"/>
        </w:rPr>
      </w:pPr>
      <w:r w:rsidRPr="001361F2">
        <w:rPr>
          <w:rFonts w:ascii="Arial Narrow" w:eastAsia="Calibri" w:hAnsi="Arial Narrow" w:cs="Times New Roman"/>
          <w:sz w:val="20"/>
          <w:szCs w:val="20"/>
        </w:rPr>
        <w:t>Acta de Validación</w:t>
      </w:r>
    </w:p>
    <w:p w:rsidR="001361F2" w:rsidRPr="001361F2" w:rsidRDefault="001361F2" w:rsidP="001361F2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  <w:sz w:val="20"/>
          <w:szCs w:val="20"/>
        </w:rPr>
      </w:pPr>
      <w:r w:rsidRPr="001361F2">
        <w:rPr>
          <w:rFonts w:ascii="Arial Narrow" w:eastAsia="Calibri" w:hAnsi="Arial Narrow" w:cs="Times New Roman"/>
          <w:sz w:val="20"/>
          <w:szCs w:val="20"/>
        </w:rPr>
        <w:t xml:space="preserve">Certificación de Uso de Suelo </w:t>
      </w:r>
    </w:p>
    <w:p w:rsidR="001361F2" w:rsidRPr="001361F2" w:rsidRDefault="001361F2" w:rsidP="001361F2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  <w:sz w:val="20"/>
          <w:szCs w:val="20"/>
        </w:rPr>
      </w:pPr>
      <w:r w:rsidRPr="001361F2">
        <w:rPr>
          <w:rFonts w:ascii="Arial Narrow" w:eastAsia="Calibri" w:hAnsi="Arial Narrow" w:cs="Times New Roman"/>
          <w:sz w:val="20"/>
          <w:szCs w:val="20"/>
        </w:rPr>
        <w:t xml:space="preserve">Certificación Derecho Propietario </w:t>
      </w:r>
    </w:p>
    <w:p w:rsidR="001361F2" w:rsidRPr="001361F2" w:rsidRDefault="001361F2" w:rsidP="001361F2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  <w:sz w:val="20"/>
          <w:szCs w:val="20"/>
        </w:rPr>
      </w:pPr>
      <w:r w:rsidRPr="001361F2">
        <w:rPr>
          <w:rFonts w:ascii="Arial Narrow" w:eastAsia="Calibri" w:hAnsi="Arial Narrow" w:cs="Times New Roman"/>
          <w:sz w:val="20"/>
          <w:szCs w:val="20"/>
        </w:rPr>
        <w:t xml:space="preserve">Cuadro de Cotización </w:t>
      </w:r>
    </w:p>
    <w:p w:rsidR="001361F2" w:rsidRPr="001361F2" w:rsidRDefault="001361F2" w:rsidP="001361F2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  <w:sz w:val="20"/>
          <w:szCs w:val="20"/>
        </w:rPr>
      </w:pPr>
      <w:r w:rsidRPr="001361F2">
        <w:rPr>
          <w:rFonts w:ascii="Arial Narrow" w:eastAsia="Calibri" w:hAnsi="Arial Narrow" w:cs="Times New Roman"/>
          <w:sz w:val="20"/>
          <w:szCs w:val="20"/>
        </w:rPr>
        <w:t>Cómputos Métricos</w:t>
      </w:r>
    </w:p>
    <w:p w:rsidR="001361F2" w:rsidRPr="001361F2" w:rsidRDefault="001361F2" w:rsidP="001361F2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  <w:sz w:val="20"/>
          <w:szCs w:val="20"/>
        </w:rPr>
      </w:pPr>
      <w:r w:rsidRPr="001361F2">
        <w:rPr>
          <w:rFonts w:ascii="Arial Narrow" w:eastAsia="Calibri" w:hAnsi="Arial Narrow" w:cs="Times New Roman"/>
          <w:sz w:val="20"/>
          <w:szCs w:val="20"/>
        </w:rPr>
        <w:t>Cronograma de Ejecución de Obras</w:t>
      </w:r>
    </w:p>
    <w:p w:rsidR="001361F2" w:rsidRPr="001361F2" w:rsidRDefault="001361F2" w:rsidP="001361F2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  <w:sz w:val="20"/>
          <w:szCs w:val="20"/>
        </w:rPr>
      </w:pPr>
      <w:r w:rsidRPr="001361F2">
        <w:rPr>
          <w:rFonts w:ascii="Arial Narrow" w:eastAsia="Calibri" w:hAnsi="Arial Narrow" w:cs="Times New Roman"/>
          <w:sz w:val="20"/>
          <w:szCs w:val="20"/>
        </w:rPr>
        <w:t xml:space="preserve">Memorias de Calculo </w:t>
      </w:r>
    </w:p>
    <w:p w:rsidR="001361F2" w:rsidRPr="001361F2" w:rsidRDefault="001361F2" w:rsidP="001361F2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  <w:sz w:val="20"/>
          <w:szCs w:val="20"/>
        </w:rPr>
      </w:pPr>
      <w:r w:rsidRPr="001361F2">
        <w:rPr>
          <w:rFonts w:ascii="Arial Narrow" w:eastAsia="Calibri" w:hAnsi="Arial Narrow" w:cs="Times New Roman"/>
          <w:sz w:val="20"/>
          <w:szCs w:val="20"/>
        </w:rPr>
        <w:t>Informe suelos</w:t>
      </w:r>
    </w:p>
    <w:p w:rsidR="001361F2" w:rsidRPr="001361F2" w:rsidRDefault="001361F2" w:rsidP="001361F2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  <w:sz w:val="20"/>
          <w:szCs w:val="20"/>
        </w:rPr>
      </w:pPr>
      <w:r w:rsidRPr="001361F2">
        <w:rPr>
          <w:rFonts w:ascii="Arial Narrow" w:eastAsia="Calibri" w:hAnsi="Arial Narrow" w:cs="Times New Roman"/>
          <w:sz w:val="20"/>
          <w:szCs w:val="20"/>
        </w:rPr>
        <w:t>Ficha Ambiental</w:t>
      </w:r>
    </w:p>
    <w:p w:rsidR="001361F2" w:rsidRPr="001361F2" w:rsidRDefault="001361F2" w:rsidP="001361F2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  <w:sz w:val="20"/>
          <w:szCs w:val="20"/>
        </w:rPr>
      </w:pPr>
      <w:r w:rsidRPr="001361F2">
        <w:rPr>
          <w:rFonts w:ascii="Arial Narrow" w:eastAsia="Calibri" w:hAnsi="Arial Narrow" w:cs="Times New Roman"/>
          <w:sz w:val="20"/>
          <w:szCs w:val="20"/>
        </w:rPr>
        <w:t>Resoluciones RPA-ANPE</w:t>
      </w:r>
    </w:p>
    <w:p w:rsidR="001361F2" w:rsidRPr="001361F2" w:rsidRDefault="001361F2" w:rsidP="001361F2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  <w:sz w:val="20"/>
          <w:szCs w:val="20"/>
        </w:rPr>
      </w:pPr>
      <w:r w:rsidRPr="001361F2">
        <w:rPr>
          <w:rFonts w:ascii="Arial Narrow" w:eastAsia="Calibri" w:hAnsi="Arial Narrow" w:cs="Times New Roman"/>
          <w:sz w:val="20"/>
          <w:szCs w:val="20"/>
        </w:rPr>
        <w:t>Documento Base de Contratación</w:t>
      </w:r>
    </w:p>
    <w:p w:rsidR="001361F2" w:rsidRPr="001361F2" w:rsidRDefault="001361F2" w:rsidP="001361F2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  <w:sz w:val="20"/>
          <w:szCs w:val="20"/>
        </w:rPr>
      </w:pPr>
      <w:r w:rsidRPr="001361F2">
        <w:rPr>
          <w:rFonts w:ascii="Arial Narrow" w:eastAsia="Calibri" w:hAnsi="Arial Narrow" w:cs="Times New Roman"/>
          <w:sz w:val="20"/>
          <w:szCs w:val="20"/>
        </w:rPr>
        <w:t>Formularios SICOES</w:t>
      </w:r>
    </w:p>
    <w:p w:rsidR="001361F2" w:rsidRPr="001361F2" w:rsidRDefault="001361F2" w:rsidP="001361F2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  <w:sz w:val="20"/>
          <w:szCs w:val="20"/>
        </w:rPr>
      </w:pPr>
      <w:r w:rsidRPr="001361F2">
        <w:rPr>
          <w:rFonts w:ascii="Arial Narrow" w:eastAsia="Calibri" w:hAnsi="Arial Narrow" w:cs="Times New Roman"/>
          <w:sz w:val="20"/>
          <w:szCs w:val="20"/>
        </w:rPr>
        <w:t>Propuesta Adjudicada</w:t>
      </w:r>
    </w:p>
    <w:p w:rsidR="001361F2" w:rsidRPr="001361F2" w:rsidRDefault="001361F2" w:rsidP="001361F2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  <w:sz w:val="20"/>
          <w:szCs w:val="20"/>
        </w:rPr>
      </w:pPr>
      <w:r w:rsidRPr="001361F2">
        <w:rPr>
          <w:rFonts w:ascii="Arial Narrow" w:eastAsia="Calibri" w:hAnsi="Arial Narrow" w:cs="Times New Roman"/>
          <w:sz w:val="20"/>
          <w:szCs w:val="20"/>
        </w:rPr>
        <w:t>Formularios de Evaluación Comisión de Calificación</w:t>
      </w:r>
    </w:p>
    <w:p w:rsidR="001361F2" w:rsidRPr="001361F2" w:rsidRDefault="001361F2" w:rsidP="001361F2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  <w:sz w:val="20"/>
          <w:szCs w:val="20"/>
        </w:rPr>
      </w:pPr>
      <w:r w:rsidRPr="001361F2">
        <w:rPr>
          <w:rFonts w:ascii="Arial Narrow" w:eastAsia="Calibri" w:hAnsi="Arial Narrow" w:cs="Times New Roman"/>
          <w:sz w:val="20"/>
          <w:szCs w:val="20"/>
        </w:rPr>
        <w:t>Informe de Evaluación y Recomendación de Adjudicación</w:t>
      </w:r>
    </w:p>
    <w:p w:rsidR="001361F2" w:rsidRPr="001361F2" w:rsidRDefault="001361F2" w:rsidP="001361F2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  <w:sz w:val="20"/>
          <w:szCs w:val="20"/>
        </w:rPr>
      </w:pPr>
      <w:r w:rsidRPr="001361F2">
        <w:rPr>
          <w:rFonts w:ascii="Arial Narrow" w:eastAsia="Calibri" w:hAnsi="Arial Narrow" w:cs="Times New Roman"/>
          <w:sz w:val="20"/>
          <w:szCs w:val="20"/>
        </w:rPr>
        <w:t>Resolución de RPA-ANPE Adjudicación</w:t>
      </w:r>
    </w:p>
    <w:p w:rsidR="001361F2" w:rsidRPr="001361F2" w:rsidRDefault="001361F2" w:rsidP="001361F2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  <w:sz w:val="20"/>
          <w:szCs w:val="20"/>
        </w:rPr>
      </w:pPr>
      <w:r w:rsidRPr="001361F2">
        <w:rPr>
          <w:rFonts w:ascii="Arial Narrow" w:eastAsia="Calibri" w:hAnsi="Arial Narrow" w:cs="Times New Roman"/>
          <w:sz w:val="20"/>
          <w:szCs w:val="20"/>
        </w:rPr>
        <w:t>Informes Legales</w:t>
      </w:r>
    </w:p>
    <w:p w:rsidR="001361F2" w:rsidRPr="001361F2" w:rsidRDefault="001361F2" w:rsidP="001361F2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  <w:sz w:val="20"/>
          <w:szCs w:val="20"/>
        </w:rPr>
      </w:pPr>
      <w:r w:rsidRPr="001361F2">
        <w:rPr>
          <w:rFonts w:ascii="Arial Narrow" w:eastAsia="Calibri" w:hAnsi="Arial Narrow" w:cs="Times New Roman"/>
          <w:sz w:val="20"/>
          <w:szCs w:val="20"/>
        </w:rPr>
        <w:t xml:space="preserve">Contrato Administrativo </w:t>
      </w:r>
    </w:p>
    <w:p w:rsidR="001361F2" w:rsidRPr="001361F2" w:rsidRDefault="001361F2" w:rsidP="001361F2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  <w:sz w:val="20"/>
          <w:szCs w:val="20"/>
        </w:rPr>
      </w:pPr>
      <w:r w:rsidRPr="001361F2">
        <w:rPr>
          <w:rFonts w:ascii="Arial Narrow" w:eastAsia="Calibri" w:hAnsi="Arial Narrow" w:cs="Times New Roman"/>
          <w:sz w:val="20"/>
          <w:szCs w:val="20"/>
        </w:rPr>
        <w:t>Resolución Administrativa Municipal</w:t>
      </w:r>
    </w:p>
    <w:p w:rsidR="001361F2" w:rsidRPr="001361F2" w:rsidRDefault="001361F2" w:rsidP="001361F2">
      <w:pPr>
        <w:numPr>
          <w:ilvl w:val="0"/>
          <w:numId w:val="1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Calibri" w:hAnsi="Arial Narrow" w:cs="Times New Roman"/>
          <w:sz w:val="20"/>
          <w:szCs w:val="20"/>
        </w:rPr>
      </w:pPr>
      <w:r w:rsidRPr="001361F2">
        <w:rPr>
          <w:rFonts w:ascii="Arial Narrow" w:eastAsia="Calibri" w:hAnsi="Arial Narrow" w:cs="Times New Roman"/>
          <w:sz w:val="20"/>
          <w:szCs w:val="20"/>
        </w:rPr>
        <w:t>Y otra documentación necesaria.</w:t>
      </w:r>
    </w:p>
    <w:p w:rsidR="001361F2" w:rsidRPr="001361F2" w:rsidRDefault="001361F2" w:rsidP="001361F2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eastAsia="Times New Roman" w:hAnsi="Arial Narrow" w:cs="Times New Roman"/>
          <w:spacing w:val="-3"/>
          <w:sz w:val="20"/>
          <w:szCs w:val="20"/>
          <w:lang w:eastAsia="es-BO"/>
        </w:rPr>
      </w:pPr>
    </w:p>
    <w:p w:rsidR="001361F2" w:rsidRPr="001361F2" w:rsidRDefault="001361F2" w:rsidP="001361F2">
      <w:pPr>
        <w:spacing w:after="0" w:line="240" w:lineRule="auto"/>
        <w:rPr>
          <w:rFonts w:ascii="Arial Narrow" w:hAnsi="Arial Narrow"/>
          <w:b/>
          <w:snapToGrid w:val="0"/>
          <w:sz w:val="20"/>
          <w:szCs w:val="20"/>
          <w:lang w:eastAsia="es-ES"/>
        </w:rPr>
      </w:pPr>
      <w:bookmarkStart w:id="1" w:name="_Toc58233103"/>
      <w:r w:rsidRPr="001361F2">
        <w:rPr>
          <w:rFonts w:ascii="Arial Narrow" w:hAnsi="Arial Narrow"/>
          <w:b/>
          <w:snapToGrid w:val="0"/>
          <w:sz w:val="20"/>
          <w:szCs w:val="20"/>
          <w:lang w:eastAsia="es-ES"/>
        </w:rPr>
        <w:t xml:space="preserve">CONCLUSIÓN </w:t>
      </w:r>
      <w:bookmarkEnd w:id="1"/>
    </w:p>
    <w:p w:rsidR="001361F2" w:rsidRPr="001361F2" w:rsidRDefault="001361F2" w:rsidP="001361F2">
      <w:pPr>
        <w:spacing w:after="0" w:line="240" w:lineRule="auto"/>
        <w:rPr>
          <w:rFonts w:ascii="Arial Narrow" w:eastAsia="Calibri" w:hAnsi="Arial Narrow" w:cs="Times New Roman"/>
          <w:sz w:val="20"/>
          <w:szCs w:val="20"/>
          <w:lang w:eastAsia="es-ES"/>
        </w:rPr>
      </w:pPr>
    </w:p>
    <w:p w:rsidR="001361F2" w:rsidRPr="001361F2" w:rsidRDefault="001361F2" w:rsidP="001361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es-ES"/>
        </w:rPr>
      </w:pPr>
      <w:r w:rsidRPr="001361F2">
        <w:rPr>
          <w:rFonts w:ascii="Arial Narrow" w:eastAsia="Times New Roman" w:hAnsi="Arial Narrow" w:cs="Times New Roman"/>
          <w:sz w:val="20"/>
          <w:szCs w:val="20"/>
          <w:lang w:eastAsia="es-ES"/>
        </w:rPr>
        <w:t xml:space="preserve">Como resultado del relevamiento de información específica al </w:t>
      </w:r>
      <w:r w:rsidRPr="001361F2">
        <w:rPr>
          <w:rFonts w:ascii="Arial Narrow" w:eastAsia="Times New Roman" w:hAnsi="Arial Narrow" w:cs="Times New Roman"/>
          <w:b/>
          <w:sz w:val="20"/>
          <w:szCs w:val="20"/>
          <w:lang w:eastAsia="es-ES"/>
        </w:rPr>
        <w:t xml:space="preserve">Proyecto Construcción Salón Multifuncional Comunidad Santa </w:t>
      </w:r>
      <w:proofErr w:type="spellStart"/>
      <w:r w:rsidRPr="001361F2">
        <w:rPr>
          <w:rFonts w:ascii="Arial Narrow" w:eastAsia="Times New Roman" w:hAnsi="Arial Narrow" w:cs="Times New Roman"/>
          <w:b/>
          <w:sz w:val="20"/>
          <w:szCs w:val="20"/>
          <w:lang w:eastAsia="es-ES"/>
        </w:rPr>
        <w:t>Barbara</w:t>
      </w:r>
      <w:proofErr w:type="spellEnd"/>
      <w:r w:rsidRPr="001361F2">
        <w:rPr>
          <w:rFonts w:ascii="Arial Narrow" w:eastAsia="Times New Roman" w:hAnsi="Arial Narrow" w:cs="Times New Roman"/>
          <w:sz w:val="20"/>
          <w:szCs w:val="20"/>
          <w:lang w:eastAsia="es-ES"/>
        </w:rPr>
        <w:t xml:space="preserve">, se concluye que es </w:t>
      </w:r>
      <w:r w:rsidRPr="001361F2">
        <w:rPr>
          <w:rFonts w:ascii="Arial Narrow" w:eastAsia="Times New Roman" w:hAnsi="Arial Narrow" w:cs="Times New Roman"/>
          <w:b/>
          <w:sz w:val="20"/>
          <w:szCs w:val="20"/>
          <w:lang w:eastAsia="es-ES"/>
        </w:rPr>
        <w:t>AUDITABLE</w:t>
      </w:r>
      <w:r w:rsidRPr="001361F2">
        <w:rPr>
          <w:rFonts w:ascii="Arial Narrow" w:eastAsia="Times New Roman" w:hAnsi="Arial Narrow" w:cs="Times New Roman"/>
          <w:sz w:val="20"/>
          <w:szCs w:val="20"/>
          <w:lang w:eastAsia="es-ES"/>
        </w:rPr>
        <w:t xml:space="preserve"> por existir la predisposición de las unidades responsables de la generación y archivo de la documentación solicitada, al contar con la documentación generada en las unidades competentes y la obra objeto del relevamiento se encuentra concluida y respaldada; habiéndose emitido las Actas de Recepción Provisional y Definitiva respectiva. Se dará cumplimiento a la instrucción emitida por la Dirección de Auditoria Interna en la ejecución de la Auditoria en mención.</w:t>
      </w:r>
    </w:p>
    <w:p w:rsidR="001361F2" w:rsidRPr="001361F2" w:rsidRDefault="001361F2" w:rsidP="001361F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eastAsia="Times New Roman" w:hAnsi="Arial Narrow" w:cs="Times New Roman"/>
          <w:b/>
          <w:sz w:val="20"/>
          <w:szCs w:val="20"/>
          <w:lang w:eastAsia="es-ES"/>
        </w:rPr>
      </w:pPr>
    </w:p>
    <w:p w:rsidR="001361F2" w:rsidRPr="001361F2" w:rsidRDefault="001361F2" w:rsidP="001361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val="es-ES" w:eastAsia="es-ES"/>
        </w:rPr>
      </w:pPr>
      <w:r w:rsidRPr="001361F2">
        <w:rPr>
          <w:rFonts w:ascii="Arial Narrow" w:eastAsia="Times New Roman" w:hAnsi="Arial Narrow" w:cs="Times New Roman"/>
          <w:sz w:val="20"/>
          <w:szCs w:val="20"/>
          <w:lang w:val="es-ES" w:eastAsia="es-ES"/>
        </w:rPr>
        <w:t xml:space="preserve">En cumplimiento a la Norma 217.03 (Relevamiento de Información Específica) de las Normas Generales de Auditoría Gubernamental que indica: </w:t>
      </w:r>
      <w:r w:rsidRPr="001361F2">
        <w:rPr>
          <w:rFonts w:ascii="Arial Narrow" w:eastAsia="Times New Roman" w:hAnsi="Arial Narrow" w:cs="Times New Roman"/>
          <w:i/>
          <w:sz w:val="20"/>
          <w:szCs w:val="20"/>
          <w:lang w:val="es-ES" w:eastAsia="es-ES"/>
        </w:rPr>
        <w:t xml:space="preserve">“…A los efectos de interpretación de esta norma se entiende por </w:t>
      </w:r>
      <w:proofErr w:type="spellStart"/>
      <w:r w:rsidRPr="001361F2">
        <w:rPr>
          <w:rFonts w:ascii="Arial Narrow" w:eastAsia="Times New Roman" w:hAnsi="Arial Narrow" w:cs="Times New Roman"/>
          <w:i/>
          <w:sz w:val="20"/>
          <w:szCs w:val="20"/>
          <w:lang w:val="es-ES" w:eastAsia="es-ES"/>
        </w:rPr>
        <w:t>auditabilidad</w:t>
      </w:r>
      <w:proofErr w:type="spellEnd"/>
      <w:r w:rsidRPr="001361F2">
        <w:rPr>
          <w:rFonts w:ascii="Arial Narrow" w:eastAsia="Times New Roman" w:hAnsi="Arial Narrow" w:cs="Times New Roman"/>
          <w:i/>
          <w:sz w:val="20"/>
          <w:szCs w:val="20"/>
          <w:lang w:val="es-ES" w:eastAsia="es-ES"/>
        </w:rPr>
        <w:t xml:space="preserve"> la condición que debe reunir el sujeto y el objeto de la auditoría para poder ser auditado, es decir contar con la predisposición de la Máxima Autoridad Ejecutiva de someter a la entidad, área, proyecto, proceso, operación u otros, a una auditoría; y la existencia de información y documentación necesaria y suficiente para ejecutar la auditoría.</w:t>
      </w:r>
    </w:p>
    <w:p w:rsidR="001361F2" w:rsidRPr="001361F2" w:rsidRDefault="001361F2" w:rsidP="001361F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eastAsia="Times New Roman" w:hAnsi="Arial Narrow" w:cs="Times New Roman"/>
          <w:i/>
          <w:sz w:val="20"/>
          <w:szCs w:val="20"/>
          <w:lang w:val="es-ES" w:eastAsia="es-ES"/>
        </w:rPr>
      </w:pPr>
    </w:p>
    <w:p w:rsidR="001361F2" w:rsidRPr="001361F2" w:rsidRDefault="001361F2" w:rsidP="001361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i/>
          <w:sz w:val="20"/>
          <w:szCs w:val="20"/>
          <w:lang w:val="es-ES" w:eastAsia="es-ES"/>
        </w:rPr>
      </w:pPr>
      <w:r w:rsidRPr="001361F2">
        <w:rPr>
          <w:rFonts w:ascii="Arial Narrow" w:eastAsia="Times New Roman" w:hAnsi="Arial Narrow" w:cs="Times New Roman"/>
          <w:i/>
          <w:sz w:val="20"/>
          <w:szCs w:val="20"/>
          <w:lang w:val="es-ES" w:eastAsia="es-ES"/>
        </w:rPr>
        <w:t xml:space="preserve">La organización de auditoría analizará la pertinencia y oportunidad de efectuar el relevamiento de información específica a efectos de atender sugerencias de auditoría identificadas por el auditor, solicitudes de auditoría y/o denuncias de terceros. </w:t>
      </w:r>
    </w:p>
    <w:p w:rsidR="001361F2" w:rsidRPr="001361F2" w:rsidRDefault="001361F2" w:rsidP="001361F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eastAsia="Times New Roman" w:hAnsi="Arial Narrow" w:cs="Times New Roman"/>
          <w:i/>
          <w:sz w:val="20"/>
          <w:szCs w:val="20"/>
          <w:lang w:val="es-ES" w:eastAsia="es-ES"/>
        </w:rPr>
      </w:pPr>
    </w:p>
    <w:p w:rsidR="001361F2" w:rsidRPr="001361F2" w:rsidRDefault="001361F2" w:rsidP="001361F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val="es-ES" w:eastAsia="es-ES"/>
        </w:rPr>
      </w:pPr>
      <w:r w:rsidRPr="001361F2">
        <w:rPr>
          <w:rFonts w:ascii="Arial Narrow" w:eastAsia="Times New Roman" w:hAnsi="Arial Narrow" w:cs="Times New Roman"/>
          <w:i/>
          <w:sz w:val="20"/>
          <w:szCs w:val="20"/>
          <w:lang w:val="es-ES" w:eastAsia="es-ES"/>
        </w:rPr>
        <w:lastRenderedPageBreak/>
        <w:t>En base a los resultados del relevamiento, se comunicará por escrito al denunciante o a quien requirió la auditoría, la decisión asumida por la organización de auditoría”</w:t>
      </w:r>
      <w:r w:rsidRPr="001361F2">
        <w:rPr>
          <w:rFonts w:ascii="Arial Narrow" w:eastAsia="Times New Roman" w:hAnsi="Arial Narrow" w:cs="Times New Roman"/>
          <w:sz w:val="20"/>
          <w:szCs w:val="20"/>
          <w:lang w:val="es-ES" w:eastAsia="es-ES"/>
        </w:rPr>
        <w:t xml:space="preserve">. Asimismo </w:t>
      </w:r>
      <w:r w:rsidRPr="001361F2">
        <w:rPr>
          <w:rFonts w:ascii="Arial Narrow" w:eastAsia="Times New Roman" w:hAnsi="Arial Narrow" w:cs="Times New Roman"/>
          <w:i/>
          <w:sz w:val="20"/>
          <w:szCs w:val="20"/>
          <w:lang w:val="es-ES" w:eastAsia="es-ES"/>
        </w:rPr>
        <w:t>“…Este informe debe ser remitido a la Máxima Autoridad Ejecutiva de la Entidad Auditada y de que ejerce tuición</w:t>
      </w:r>
      <w:r w:rsidRPr="001361F2">
        <w:rPr>
          <w:rFonts w:ascii="Arial Narrow" w:eastAsia="Times New Roman" w:hAnsi="Arial Narrow" w:cs="Times New Roman"/>
          <w:sz w:val="20"/>
          <w:szCs w:val="20"/>
          <w:lang w:val="es-ES" w:eastAsia="es-ES"/>
        </w:rPr>
        <w:t xml:space="preserve">” y artículo 15 de la Ley N° 1178, se remite el presente informe a su autoridad. </w:t>
      </w:r>
    </w:p>
    <w:p w:rsidR="001361F2" w:rsidRPr="001361F2" w:rsidRDefault="001361F2" w:rsidP="001361F2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 Narrow" w:eastAsia="Times New Roman" w:hAnsi="Arial Narrow" w:cs="Times New Roman"/>
          <w:sz w:val="20"/>
          <w:szCs w:val="20"/>
          <w:highlight w:val="yellow"/>
          <w:lang w:val="es-ES" w:eastAsia="es-ES"/>
        </w:rPr>
      </w:pPr>
    </w:p>
    <w:p w:rsidR="001361F2" w:rsidRPr="001361F2" w:rsidRDefault="001361F2" w:rsidP="001361F2">
      <w:pPr>
        <w:widowControl w:val="0"/>
        <w:tabs>
          <w:tab w:val="left" w:pos="1970"/>
        </w:tabs>
        <w:spacing w:after="0" w:line="240" w:lineRule="auto"/>
        <w:ind w:right="-91"/>
        <w:jc w:val="both"/>
        <w:rPr>
          <w:rFonts w:ascii="Arial Narrow" w:eastAsia="Calibri" w:hAnsi="Arial Narrow" w:cs="Times New Roman"/>
          <w:b/>
          <w:sz w:val="20"/>
          <w:szCs w:val="20"/>
          <w:lang w:val="es-ES"/>
        </w:rPr>
      </w:pPr>
      <w:r w:rsidRPr="001361F2">
        <w:rPr>
          <w:rFonts w:ascii="Arial Narrow" w:eastAsia="Calibri" w:hAnsi="Arial Narrow" w:cs="Times New Roman"/>
          <w:b/>
          <w:snapToGrid w:val="0"/>
          <w:sz w:val="20"/>
          <w:szCs w:val="20"/>
          <w:lang w:val="es-ES" w:eastAsia="es-BO"/>
        </w:rPr>
        <w:tab/>
      </w:r>
    </w:p>
    <w:p w:rsidR="001361F2" w:rsidRPr="001361F2" w:rsidRDefault="001361F2" w:rsidP="001361F2">
      <w:pPr>
        <w:spacing w:after="0" w:line="240" w:lineRule="auto"/>
        <w:rPr>
          <w:rFonts w:ascii="Arial Narrow" w:eastAsia="Calibri" w:hAnsi="Arial Narrow" w:cs="Times New Roman"/>
          <w:sz w:val="20"/>
          <w:szCs w:val="20"/>
          <w:lang w:val="es-ES"/>
        </w:rPr>
      </w:pPr>
    </w:p>
    <w:p w:rsidR="001361F2" w:rsidRPr="001361F2" w:rsidRDefault="001361F2" w:rsidP="001361F2">
      <w:pPr>
        <w:spacing w:after="0" w:line="240" w:lineRule="auto"/>
        <w:rPr>
          <w:rFonts w:ascii="Arial Narrow" w:eastAsia="Calibri" w:hAnsi="Arial Narrow" w:cs="Times New Roman"/>
          <w:sz w:val="20"/>
          <w:szCs w:val="20"/>
          <w:lang w:val="es-ES"/>
        </w:rPr>
      </w:pPr>
    </w:p>
    <w:p w:rsidR="001361F2" w:rsidRPr="001361F2" w:rsidRDefault="001361F2" w:rsidP="001361F2">
      <w:pPr>
        <w:spacing w:after="0" w:line="240" w:lineRule="auto"/>
        <w:jc w:val="center"/>
        <w:rPr>
          <w:rFonts w:ascii="Arial Narrow" w:eastAsia="Calibri" w:hAnsi="Arial Narrow" w:cs="Times New Roman"/>
          <w:b/>
          <w:sz w:val="20"/>
          <w:szCs w:val="20"/>
          <w:lang w:val="es-ES"/>
        </w:rPr>
      </w:pPr>
      <w:r w:rsidRPr="001361F2">
        <w:rPr>
          <w:rFonts w:ascii="Arial Narrow" w:eastAsia="Calibri" w:hAnsi="Arial Narrow" w:cs="Times New Roman"/>
          <w:sz w:val="20"/>
          <w:szCs w:val="20"/>
          <w:lang w:val="es-ES"/>
        </w:rPr>
        <w:t xml:space="preserve">Sucre, </w:t>
      </w:r>
      <w:proofErr w:type="gramStart"/>
      <w:r w:rsidRPr="001361F2">
        <w:rPr>
          <w:rFonts w:ascii="Arial Narrow" w:eastAsia="Calibri" w:hAnsi="Arial Narrow" w:cs="Times New Roman"/>
          <w:sz w:val="20"/>
          <w:szCs w:val="20"/>
          <w:lang w:val="es-ES"/>
        </w:rPr>
        <w:t>Junio</w:t>
      </w:r>
      <w:proofErr w:type="gramEnd"/>
      <w:r w:rsidRPr="001361F2">
        <w:rPr>
          <w:rFonts w:ascii="Arial Narrow" w:eastAsia="Calibri" w:hAnsi="Arial Narrow" w:cs="Times New Roman"/>
          <w:sz w:val="20"/>
          <w:szCs w:val="20"/>
          <w:lang w:val="es-ES"/>
        </w:rPr>
        <w:t xml:space="preserve"> de 2021 </w:t>
      </w:r>
    </w:p>
    <w:p w:rsidR="009642D5" w:rsidRPr="001361F2" w:rsidRDefault="009642D5">
      <w:pPr>
        <w:rPr>
          <w:sz w:val="18"/>
        </w:rPr>
      </w:pPr>
    </w:p>
    <w:sectPr w:rsidR="009642D5" w:rsidRPr="001361F2" w:rsidSect="001361F2">
      <w:headerReference w:type="default" r:id="rId7"/>
      <w:pgSz w:w="12242" w:h="18722" w:code="120"/>
      <w:pgMar w:top="25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78C" w:rsidRDefault="006D378C" w:rsidP="001361F2">
      <w:pPr>
        <w:spacing w:after="0" w:line="240" w:lineRule="auto"/>
      </w:pPr>
      <w:r>
        <w:separator/>
      </w:r>
    </w:p>
  </w:endnote>
  <w:endnote w:type="continuationSeparator" w:id="0">
    <w:p w:rsidR="006D378C" w:rsidRDefault="006D378C" w:rsidP="00136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78C" w:rsidRDefault="006D378C" w:rsidP="001361F2">
      <w:pPr>
        <w:spacing w:after="0" w:line="240" w:lineRule="auto"/>
      </w:pPr>
      <w:r>
        <w:separator/>
      </w:r>
    </w:p>
  </w:footnote>
  <w:footnote w:type="continuationSeparator" w:id="0">
    <w:p w:rsidR="006D378C" w:rsidRDefault="006D378C" w:rsidP="00136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1F2" w:rsidRDefault="001361F2" w:rsidP="001361F2">
    <w:pPr>
      <w:pStyle w:val="Encabezado"/>
      <w:jc w:val="right"/>
    </w:pPr>
    <w:r w:rsidRPr="007F0574">
      <w:rPr>
        <w:rFonts w:ascii="Calibri" w:hAnsi="Calibri"/>
        <w:noProof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D651B8" wp14:editId="1109C83A">
              <wp:simplePos x="0" y="0"/>
              <wp:positionH relativeFrom="column">
                <wp:posOffset>3086423</wp:posOffset>
              </wp:positionH>
              <wp:positionV relativeFrom="paragraph">
                <wp:posOffset>28958</wp:posOffset>
              </wp:positionV>
              <wp:extent cx="2682768" cy="776378"/>
              <wp:effectExtent l="0" t="0" r="3810" b="508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82768" cy="77637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61F2" w:rsidRPr="00C05799" w:rsidRDefault="001361F2" w:rsidP="001361F2">
                          <w:pPr>
                            <w:spacing w:after="0" w:line="240" w:lineRule="auto"/>
                            <w:jc w:val="both"/>
                            <w:rPr>
                              <w:rFonts w:ascii="Garamond" w:hAnsi="Garamond" w:cs="Calibri"/>
                              <w:b/>
                              <w:sz w:val="16"/>
                              <w:szCs w:val="16"/>
                            </w:rPr>
                          </w:pPr>
                          <w:r w:rsidRPr="00C05799">
                            <w:rPr>
                              <w:rFonts w:ascii="Garamond" w:eastAsia="Times New Roman" w:hAnsi="Garamond" w:cs="Courier New"/>
                              <w:b/>
                              <w:sz w:val="16"/>
                              <w:szCs w:val="16"/>
                            </w:rPr>
                            <w:t>INF. D.A.I. Nº 26/2021 INFORME DE RELEVAMIENTO DE INFORMACIÓN ESPECIFICA CORRESPONDIENTE A LA “AUDITORIA ESPECIAL CONSTRUCCION SALON MULTIFUNCIONAL COMUNIDAD SANTA BARBARA CORRESPONDIENTE A LA SUB ALCALDIA N° 6”.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D651B8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43.05pt;margin-top:2.3pt;width:211.25pt;height:6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1aEiAIAABYFAAAOAAAAZHJzL2Uyb0RvYy54bWysVNuO0zAQfUfiHyy/d3MhbZqo6WrbpQhp&#10;uUgLH+DGTmOReILtNllW/Dtjp+12uUgIkQfH4xmfuZ3x4npoG3IQ2khQBY2uQkqEKoFLtSvo50+b&#10;yZwSY5nirAElCvogDL1evnyx6LtcxFBDw4UmCKJM3ncFra3t8iAwZS1aZq6gEwqVFeiWWRT1LuCa&#10;9YjeNkEchrOgB807DaUwBk9vRyVdevyqEqX9UFVGWNIUFGOzftV+3bo1WC5YvtOsq2V5DIP9QxQt&#10;kwqdnqFumWVkr+UvUK0sNRio7FUJbQBVJUvhc8BsovCnbO5r1gmfCxbHdOcymf8HW74/fNRE8oJO&#10;KVGsxRat94xrIFwQKwYLZOqK1HcmR9v7Dq3tsIIBm+0TNt0dlF8MUbCumdqJG62hrwXjGGTkbgYX&#10;V0cc40C2/Tvg6I3tLXigodKtqyDWhCA6Nuvh3CCMg5R4GM/mcTpDSpWoS9PZq3TuXbD8dLvTxr4R&#10;0BK3KahGAnh0drgz1kXD8pOJc2agkXwjm8YLerddN5ocGJJl478j+jOzRjljBe7aiDieYJDow+lc&#10;uL75j1kUJ+Eqziab2TydJJtkOsnScD4Jo2yVzcIkS243312AUZLXknOh7qQSJyJGyd81+jgSI4U8&#10;FUlf0GwaT8cW/THJ0H+/S7KVFueykW1B52cjlrvGvlYc02a5ZbIZ98Hz8H2VsQanv6+Kp4Hr/MgB&#10;O2wHRHHc2AJ/QEJowH5h1/ExwU0N+hslPQ5mQc3XPdOCkuatQlJlUZK4SfZCMk1jFPSlZnupYapE&#10;qIJaSsbt2o7Tv++03NXoaaSxghskYiU9R56iOtIXh88nc3wo3HRfyt7q6Tlb/gAAAP//AwBQSwME&#10;FAAGAAgAAAAhAHPmoP/dAAAACQEAAA8AAABkcnMvZG93bnJldi54bWxMj8FOwzAQRO9I/IO1SFwQ&#10;dVoVNwlxKkCi4trSD9jEbhIRr6PYbdK/Z3uC26zmaXam2M6uFxc7hs6ThuUiAWGp9qajRsPx+/M5&#10;BREiksHek9VwtQG25f1dgbnxE+3t5RAbwSEUctTQxjjkUoa6tQ7Dwg+W2Dv50WHkc2ykGXHicNfL&#10;VZIo6bAj/tDiYD9aW/8czk7D6Wt6esmmahePm/1avWO3qfxV68eH+e0VRLRz/IPhVp+rQ8mdKn8m&#10;E0SvYZ2qJaMsFAj2syRlUTG4UhnIspD/F5S/AAAA//8DAFBLAQItABQABgAIAAAAIQC2gziS/gAA&#10;AOEBAAATAAAAAAAAAAAAAAAAAAAAAABbQ29udGVudF9UeXBlc10ueG1sUEsBAi0AFAAGAAgAAAAh&#10;ADj9If/WAAAAlAEAAAsAAAAAAAAAAAAAAAAALwEAAF9yZWxzLy5yZWxzUEsBAi0AFAAGAAgAAAAh&#10;ANabVoSIAgAAFgUAAA4AAAAAAAAAAAAAAAAALgIAAGRycy9lMm9Eb2MueG1sUEsBAi0AFAAGAAgA&#10;AAAhAHPmoP/dAAAACQEAAA8AAAAAAAAAAAAAAAAA4gQAAGRycy9kb3ducmV2LnhtbFBLBQYAAAAA&#10;BAAEAPMAAADsBQAAAAA=&#10;" stroked="f">
              <v:textbox>
                <w:txbxContent>
                  <w:p w:rsidR="001361F2" w:rsidRPr="00C05799" w:rsidRDefault="001361F2" w:rsidP="001361F2">
                    <w:pPr>
                      <w:spacing w:after="0" w:line="240" w:lineRule="auto"/>
                      <w:jc w:val="both"/>
                      <w:rPr>
                        <w:rFonts w:ascii="Garamond" w:hAnsi="Garamond" w:cs="Calibri"/>
                        <w:b/>
                        <w:sz w:val="16"/>
                        <w:szCs w:val="16"/>
                      </w:rPr>
                    </w:pPr>
                    <w:r w:rsidRPr="00C05799">
                      <w:rPr>
                        <w:rFonts w:ascii="Garamond" w:eastAsia="Times New Roman" w:hAnsi="Garamond" w:cs="Courier New"/>
                        <w:b/>
                        <w:sz w:val="16"/>
                        <w:szCs w:val="16"/>
                      </w:rPr>
                      <w:t>INF. D.A.I. Nº 26/2021 INFORME DE RELEVAMIENTO DE INFORMACIÓN ESPECIFICA CORRESPONDIENTE A LA “AUDITORIA ESPECIAL CONSTRUCCION SALON MULTIFUNCIONAL COMUNIDAD SANTA BARBARA CORRESPONDIENTE A LA SUB ALCALDIA N° 6”.</w:t>
                    </w:r>
                  </w:p>
                </w:txbxContent>
              </v:textbox>
            </v:shape>
          </w:pict>
        </mc:Fallback>
      </mc:AlternateContent>
    </w:r>
    <w:r w:rsidRPr="004E6094">
      <w:rPr>
        <w:noProof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3F531E61" wp14:editId="72C149C0">
          <wp:simplePos x="0" y="0"/>
          <wp:positionH relativeFrom="margin">
            <wp:posOffset>-214733</wp:posOffset>
          </wp:positionH>
          <wp:positionV relativeFrom="paragraph">
            <wp:posOffset>36229</wp:posOffset>
          </wp:positionV>
          <wp:extent cx="571294" cy="650790"/>
          <wp:effectExtent l="0" t="0" r="635" b="0"/>
          <wp:wrapNone/>
          <wp:docPr id="12" name="Imagen 12" descr="la plata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 plata new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294" cy="650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61F2" w:rsidRPr="00C96400" w:rsidRDefault="001361F2" w:rsidP="001361F2">
    <w:pPr>
      <w:pStyle w:val="Encabezado"/>
    </w:pPr>
    <w:r w:rsidRPr="007F0574">
      <w:rPr>
        <w:rFonts w:ascii="Calibri" w:eastAsia="Times New Roman" w:hAnsi="Calibri" w:cs="Times New Roman"/>
        <w:noProof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3734C5" wp14:editId="6CF06AAA">
              <wp:simplePos x="0" y="0"/>
              <wp:positionH relativeFrom="column">
                <wp:posOffset>402677</wp:posOffset>
              </wp:positionH>
              <wp:positionV relativeFrom="paragraph">
                <wp:posOffset>21968</wp:posOffset>
              </wp:positionV>
              <wp:extent cx="2207740" cy="472646"/>
              <wp:effectExtent l="0" t="0" r="0" b="381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7740" cy="4726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61F2" w:rsidRPr="00CE67D0" w:rsidRDefault="001361F2" w:rsidP="001361F2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sz w:val="18"/>
                              <w:szCs w:val="18"/>
                            </w:rPr>
                          </w:pPr>
                          <w:r w:rsidRPr="00CE67D0">
                            <w:rPr>
                              <w:rFonts w:ascii="Garamond" w:hAnsi="Garamond"/>
                              <w:b/>
                              <w:sz w:val="18"/>
                              <w:szCs w:val="18"/>
                            </w:rPr>
                            <w:t>Gobierno Autónomo Municipal de Sucre</w:t>
                          </w:r>
                        </w:p>
                        <w:p w:rsidR="001361F2" w:rsidRPr="00CE67D0" w:rsidRDefault="001361F2" w:rsidP="001361F2">
                          <w:pPr>
                            <w:spacing w:after="0" w:line="240" w:lineRule="auto"/>
                            <w:rPr>
                              <w:rFonts w:ascii="Garamond" w:hAnsi="Garamond"/>
                              <w:b/>
                              <w:sz w:val="18"/>
                              <w:szCs w:val="18"/>
                            </w:rPr>
                          </w:pPr>
                          <w:r w:rsidRPr="00CE67D0">
                            <w:rPr>
                              <w:rFonts w:ascii="Garamond" w:hAnsi="Garamond"/>
                              <w:b/>
                              <w:sz w:val="18"/>
                              <w:szCs w:val="18"/>
                              <w:u w:val="single"/>
                            </w:rPr>
                            <w:t>Dirección de Auditoría Interna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3734C5" id="Cuadro de texto 6" o:spid="_x0000_s1027" type="#_x0000_t202" style="position:absolute;margin-left:31.7pt;margin-top:1.75pt;width:173.85pt;height:3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CQvgIAAMcFAAAOAAAAZHJzL2Uyb0RvYy54bWysVNtu2zAMfR+wfxD07voyxYmNOkMbx8OA&#10;7gJ0+wDFkmNhtuRJSp1u2L+PknNr+zJs84MhidThIXnE67f7vkMPXBuhZIHjqwgjLmvFhNwW+OuX&#10;KlhgZCyVjHZK8gI/coPfLl+/uh6HnCeqVR3jGgGINPk4FLi1dsjD0NQt76m5UgOXYGyU7qmFrd6G&#10;TNMR0PsuTKIoDUel2aBVzY2B03Iy4qXHbxpe209NY7hFXYGBm/V/7f8b9w+X1zTfajq0oj7QoH/B&#10;oqdCQtATVEktRTstXkD1otbKqMZe1aoPVdOImvscIJs4epbNfUsH7nOB4pjhVCbz/2Drjw+fNRKs&#10;wClGkvbQotWOMq0Q48jyvVUodUUaB5OD7/0A3nZ/q/bQbJ+wGe5U/c0gqVYtlVt+o7UaW04ZkIzd&#10;zfDi6oRjHMhm/KAYRKM7qzzQvtG9qyDUBAE6NOvx1CDggWo4TJJoPidgqsFG5klKPLmQ5sfbgzb2&#10;HVc9cosCaxCAR6cPd8Y6NjQ/urhgUlWi67wIOvnkABynE4gNV53NsfA9/ZlF2XqxXpCAJOk6IFFZ&#10;BjfVigRpFc9n5ZtytSrjXy5uTPJWMMalC3PUV0z+rH8HpU/KOCnMqE4wB+coGb3drDqNHijou/Kf&#10;rzlYzm7hUxq+CJDLs5TihES3SRZU6WIekIrMgmweLYIozm6zNCIZKaunKd0Jyf89JTQWOJsls0lM&#10;Z9LPcov89zI3mvfCwgTpRF/gxcmJ5k6Ca8l8ay0V3bS+KIWjfy4FtPvYaC9Yp9FJrXa/2fsH4tXs&#10;xLxR7BEUrBUIDLQI0w8WrdI/MBphkhTYfN9RzTHq3kt4BVlMnGSt35DZPIGNvrRsLi1U1gBVYIvR&#10;tFzZaVztBi22LUSa3p1UN/ByGuFFfWZ1eG8wLXxuh8nmxtHl3nud5+/yNwAAAP//AwBQSwMEFAAG&#10;AAgAAAAhABWm6/DcAAAABwEAAA8AAABkcnMvZG93bnJldi54bWxMjk1PwzAQRO9I/AdrkbhROzRt&#10;acimQiCuIPolcXPjbRIRr6PYbcK/r3uC42hGb16+Gm0rztT7xjFCMlEgiEtnGq4Qtpv3hycQPmg2&#10;unVMCL/kYVXc3uQ6M27gLzqvQyUihH2mEeoQukxKX9ZktZ+4jjh2R9dbHWLsK2l6PUS4beWjUnNp&#10;dcPxodYdvdZU/qxPFmH3cfzep+qzerOzbnCjkmyXEvH+bnx5BhFoDH9juOpHdSii08Gd2HjRIsyn&#10;aVwiTGcgYp0mSQLigLBYLEEWufzvX1wAAAD//wMAUEsBAi0AFAAGAAgAAAAhALaDOJL+AAAA4QEA&#10;ABMAAAAAAAAAAAAAAAAAAAAAAFtDb250ZW50X1R5cGVzXS54bWxQSwECLQAUAAYACAAAACEAOP0h&#10;/9YAAACUAQAACwAAAAAAAAAAAAAAAAAvAQAAX3JlbHMvLnJlbHNQSwECLQAUAAYACAAAACEAbXjQ&#10;kL4CAADHBQAADgAAAAAAAAAAAAAAAAAuAgAAZHJzL2Uyb0RvYy54bWxQSwECLQAUAAYACAAAACEA&#10;Fabr8NwAAAAHAQAADwAAAAAAAAAAAAAAAAAYBQAAZHJzL2Rvd25yZXYueG1sUEsFBgAAAAAEAAQA&#10;8wAAACEGAAAAAA==&#10;" filled="f" stroked="f">
              <v:textbox>
                <w:txbxContent>
                  <w:p w:rsidR="001361F2" w:rsidRPr="00CE67D0" w:rsidRDefault="001361F2" w:rsidP="001361F2">
                    <w:pPr>
                      <w:spacing w:after="0" w:line="240" w:lineRule="auto"/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CE67D0">
                      <w:rPr>
                        <w:rFonts w:ascii="Garamond" w:hAnsi="Garamond"/>
                        <w:b/>
                        <w:sz w:val="18"/>
                        <w:szCs w:val="18"/>
                      </w:rPr>
                      <w:t>Gobierno Autónomo Municipal de Sucre</w:t>
                    </w:r>
                  </w:p>
                  <w:p w:rsidR="001361F2" w:rsidRPr="00CE67D0" w:rsidRDefault="001361F2" w:rsidP="001361F2">
                    <w:pPr>
                      <w:spacing w:after="0" w:line="240" w:lineRule="auto"/>
                      <w:rPr>
                        <w:rFonts w:ascii="Garamond" w:hAnsi="Garamond"/>
                        <w:b/>
                        <w:sz w:val="18"/>
                        <w:szCs w:val="18"/>
                      </w:rPr>
                    </w:pPr>
                    <w:r w:rsidRPr="00CE67D0">
                      <w:rPr>
                        <w:rFonts w:ascii="Garamond" w:hAnsi="Garamond"/>
                        <w:b/>
                        <w:sz w:val="18"/>
                        <w:szCs w:val="18"/>
                        <w:u w:val="single"/>
                      </w:rPr>
                      <w:t>Dirección de Auditoría Interna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noProof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38FAC2" wp14:editId="4AF8E02F">
              <wp:simplePos x="0" y="0"/>
              <wp:positionH relativeFrom="column">
                <wp:posOffset>-206564</wp:posOffset>
              </wp:positionH>
              <wp:positionV relativeFrom="paragraph">
                <wp:posOffset>670457</wp:posOffset>
              </wp:positionV>
              <wp:extent cx="5995035" cy="0"/>
              <wp:effectExtent l="0" t="0" r="24765" b="19050"/>
              <wp:wrapNone/>
              <wp:docPr id="7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503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0620FF" id="1 Conector recto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25pt,52.8pt" to="455.8pt,5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rP70QEAAAgEAAAOAAAAZHJzL2Uyb0RvYy54bWysU9uO0zAQfUfiHyy/06RdBWjUdB+6Wl4Q&#10;VFw+wOuMG0u+aWya9u8ZO226AiQE2hdf55yZczze3J+sYUfAqL3r+HJRcwZO+l67Q8e/f3t8856z&#10;mITrhfEOOn6GyO+3r19txtDCyg/e9ICMSFxsx9DxIaXQVlWUA1gRFz6Ao0vl0YpEWzxUPYqR2K2p&#10;VnX9tho99gG9hBjp9GG65NvCrxTI9FmpCImZjlNtqYxYxqc8VtuNaA8owqDlpQzxH1VYoR0lnake&#10;RBLsB+rfqKyW6KNXaSG9rbxSWkLRQGqW9S9qvg4iQNFC5sQw2xRfjlZ+Ou6R6b7j7zhzwtITLdmO&#10;nkomjwzzlD0aQ2wpdOf2eNnFsMcs+KTQ5pmksFPx9Tz7CqfEJB0263VT3zWcyetddQMGjOkDeMvy&#10;ouNGuyxZtOL4MSZKRqHXkHxsHBs7vm5WTYmK3uj+URuT70rXwM4gOwp673Ra5tqJ4FkU7Yyjw6xo&#10;0lBW6Wxgov8CivygqpdTgtyJN04hJbh05TWOojNMUQUzsP478BKfoVC69F/AM6Jk9i7NYKudxz9l&#10;v1mhpvirA5PubMGT78/ldYs11G7FucvXyP38fF/gtw+8/QkAAP//AwBQSwMEFAAGAAgAAAAhACjQ&#10;l/zfAAAACwEAAA8AAABkcnMvZG93bnJldi54bWxMj0FPwzAMhe9I/IfISNy2pC2bWGk6Adou3DaY&#10;4Jg2pq1onNJkW/n3GAkJbrbf0/P3ivXkenHCMXSeNCRzBQKp9rajRsPL83Z2CyJEQ9b0nlDDFwZY&#10;l5cXhcmtP9MOT/vYCA6hkBsNbYxDLmWoW3QmzP2AxNq7H52JvI6NtKM5c7jrZarUUjrTEX9ozYCP&#10;LdYf+6PTUG0+N2n2Nr3uDtmNSpOHw1O92mp9fTXd34GIOMU/M/zgMzqUzFT5I9kgeg2zLF2wlQW1&#10;WIJgxypJeKh+L7Is5P8O5TcAAAD//wMAUEsBAi0AFAAGAAgAAAAhALaDOJL+AAAA4QEAABMAAAAA&#10;AAAAAAAAAAAAAAAAAFtDb250ZW50X1R5cGVzXS54bWxQSwECLQAUAAYACAAAACEAOP0h/9YAAACU&#10;AQAACwAAAAAAAAAAAAAAAAAvAQAAX3JlbHMvLnJlbHNQSwECLQAUAAYACAAAACEA3iKz+9EBAAAI&#10;BAAADgAAAAAAAAAAAAAAAAAuAgAAZHJzL2Uyb0RvYy54bWxQSwECLQAUAAYACAAAACEAKNCX/N8A&#10;AAALAQAADwAAAAAAAAAAAAAAAAArBAAAZHJzL2Rvd25yZXYueG1sUEsFBgAAAAAEAAQA8wAAADcF&#10;AAAAAA==&#10;" strokecolor="black [3213]">
              <v:stroke joinstyle="miter"/>
            </v:line>
          </w:pict>
        </mc:Fallback>
      </mc:AlternateContent>
    </w:r>
  </w:p>
  <w:p w:rsidR="001361F2" w:rsidRDefault="001361F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B453B"/>
    <w:multiLevelType w:val="hybridMultilevel"/>
    <w:tmpl w:val="F47C033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F2"/>
    <w:rsid w:val="001361F2"/>
    <w:rsid w:val="006D378C"/>
    <w:rsid w:val="0096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BD40A4"/>
  <w15:chartTrackingRefBased/>
  <w15:docId w15:val="{82A49FC2-1B68-41B1-AD90-3E4D9FE13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1F2"/>
    <w:rPr>
      <w:lang w:val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36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61F2"/>
    <w:rPr>
      <w:lang w:val="es-BO"/>
    </w:rPr>
  </w:style>
  <w:style w:type="paragraph" w:styleId="Piedepgina">
    <w:name w:val="footer"/>
    <w:basedOn w:val="Normal"/>
    <w:link w:val="PiedepginaCar"/>
    <w:uiPriority w:val="99"/>
    <w:unhideWhenUsed/>
    <w:rsid w:val="001361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61F2"/>
    <w:rPr>
      <w:lang w:val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Dixguel03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GAMS</dc:creator>
  <cp:keywords/>
  <dc:description/>
  <cp:lastModifiedBy>GAMS</cp:lastModifiedBy>
  <cp:revision>1</cp:revision>
  <dcterms:created xsi:type="dcterms:W3CDTF">2021-08-13T14:40:00Z</dcterms:created>
  <dcterms:modified xsi:type="dcterms:W3CDTF">2021-08-13T14:43:00Z</dcterms:modified>
</cp:coreProperties>
</file>