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6" w:rsidRPr="00840846" w:rsidRDefault="00940376" w:rsidP="00940376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840846">
        <w:rPr>
          <w:rFonts w:ascii="Arial Narrow" w:hAnsi="Arial Narrow" w:cs="Times New Roman"/>
          <w:b/>
          <w:sz w:val="24"/>
        </w:rPr>
        <w:t>RESUMEN EJECUTIVO</w:t>
      </w:r>
    </w:p>
    <w:p w:rsidR="00940376" w:rsidRPr="00840846" w:rsidRDefault="00940376" w:rsidP="00940376">
      <w:pPr>
        <w:spacing w:after="0" w:line="240" w:lineRule="auto"/>
        <w:jc w:val="both"/>
        <w:rPr>
          <w:rFonts w:ascii="Arial Narrow" w:eastAsiaTheme="minorEastAsia" w:hAnsi="Arial Narrow" w:cs="Times New Roman"/>
          <w:color w:val="000000" w:themeColor="text1"/>
        </w:rPr>
      </w:pPr>
    </w:p>
    <w:p w:rsidR="00940376" w:rsidRPr="00840846" w:rsidRDefault="00940376" w:rsidP="00940376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840846">
        <w:rPr>
          <w:rFonts w:ascii="Arial Narrow" w:eastAsiaTheme="minorEastAsia" w:hAnsi="Arial Narrow" w:cs="Times New Roman"/>
          <w:color w:val="000000" w:themeColor="text1"/>
        </w:rPr>
        <w:t xml:space="preserve">Informe </w:t>
      </w:r>
      <w:bookmarkStart w:id="0" w:name="_GoBack"/>
      <w:r w:rsidRPr="00840846">
        <w:rPr>
          <w:rFonts w:ascii="Arial Narrow" w:hAnsi="Arial Narrow"/>
          <w:lang w:val="es-ES"/>
        </w:rPr>
        <w:t xml:space="preserve">INF. D.A.I. N° </w:t>
      </w:r>
      <w:r>
        <w:rPr>
          <w:rFonts w:ascii="Arial Narrow" w:hAnsi="Arial Narrow"/>
          <w:lang w:val="es-ES"/>
        </w:rPr>
        <w:t>20</w:t>
      </w:r>
      <w:r w:rsidRPr="00840846">
        <w:rPr>
          <w:rFonts w:ascii="Arial Narrow" w:hAnsi="Arial Narrow"/>
          <w:lang w:val="es-ES"/>
        </w:rPr>
        <w:t>/2021</w:t>
      </w:r>
      <w:bookmarkEnd w:id="0"/>
      <w:r w:rsidRPr="00840846">
        <w:rPr>
          <w:rFonts w:ascii="Arial Narrow" w:hAnsi="Arial Narrow"/>
          <w:lang w:val="es-ES"/>
        </w:rPr>
        <w:t xml:space="preserve"> </w:t>
      </w:r>
      <w:r w:rsidRPr="00840846">
        <w:rPr>
          <w:rFonts w:ascii="Arial Narrow" w:hAnsi="Arial Narrow" w:cs="Times New Roman"/>
        </w:rPr>
        <w:t xml:space="preserve">correspondiente al </w:t>
      </w:r>
      <w:r w:rsidRPr="00840846">
        <w:rPr>
          <w:rFonts w:ascii="Arial Narrow" w:eastAsiaTheme="minorEastAsia" w:hAnsi="Arial Narrow" w:cs="Times New Roman"/>
          <w:color w:val="000000" w:themeColor="text1"/>
        </w:rPr>
        <w:t>Informe de</w:t>
      </w:r>
      <w:r w:rsidRPr="00840846">
        <w:rPr>
          <w:rFonts w:ascii="Arial Narrow" w:hAnsi="Arial Narrow" w:cs="Times New Roman"/>
        </w:rPr>
        <w:t xml:space="preserve"> </w:t>
      </w:r>
      <w:r w:rsidRPr="00153F0E">
        <w:rPr>
          <w:rFonts w:ascii="Arial Narrow" w:hAnsi="Arial Narrow" w:cs="Times New Roman"/>
          <w:b/>
        </w:rPr>
        <w:t>SEGUNDO SEGUIMIENTO A LAS RECOMENDACIONES DEL INF. D.A.I. N° 10/2019 “</w:t>
      </w:r>
      <w:r w:rsidRPr="00153F0E">
        <w:rPr>
          <w:rFonts w:ascii="Arial Narrow" w:eastAsia="Times New Roman" w:hAnsi="Arial Narrow" w:cs="Times New Roman"/>
          <w:b/>
          <w:lang w:val="es-ES_tradnl"/>
        </w:rPr>
        <w:t xml:space="preserve">AUDITORIA OPERACIONAL SOBRE EL CUMPLIMIENTO DEL </w:t>
      </w:r>
      <w:r w:rsidRPr="00840846">
        <w:rPr>
          <w:rFonts w:ascii="Arial Narrow" w:eastAsia="Times New Roman" w:hAnsi="Arial Narrow" w:cs="Times New Roman"/>
          <w:b/>
          <w:lang w:val="es-ES_tradnl"/>
        </w:rPr>
        <w:t>PROGRAMA OPERATIVO ANUAL (POA) DE LA GESTIÓN 2018 CON RECURSOS PROVENIENTES DEL IMPUESTO DIRECTO A LOS HIDROCARBUROS Y SUS DERIVADOS - IDH</w:t>
      </w:r>
      <w:r w:rsidRPr="00840846">
        <w:rPr>
          <w:rFonts w:ascii="Arial Narrow" w:hAnsi="Arial Narrow" w:cs="Times New Roman"/>
          <w:b/>
        </w:rPr>
        <w:t xml:space="preserve">”, </w:t>
      </w:r>
      <w:r w:rsidRPr="00840846">
        <w:rPr>
          <w:rFonts w:ascii="Arial Narrow" w:eastAsia="Times New Roman" w:hAnsi="Arial Narrow" w:cs="Times New Roman"/>
          <w:lang w:eastAsia="es-ES"/>
        </w:rPr>
        <w:t xml:space="preserve">ejecutado en cumplimiento </w:t>
      </w:r>
      <w:r w:rsidRPr="00840846">
        <w:rPr>
          <w:rFonts w:ascii="Arial Narrow" w:hAnsi="Arial Narrow"/>
          <w:lang w:val="es-ES"/>
        </w:rPr>
        <w:t xml:space="preserve">al Programa Operativo Anual POA 2021 y </w:t>
      </w:r>
      <w:r w:rsidRPr="00AA385E">
        <w:rPr>
          <w:rFonts w:ascii="Arial Narrow" w:hAnsi="Arial Narrow"/>
          <w:lang w:val="es-ES"/>
        </w:rPr>
        <w:t>Comunicación Interna AUD.</w:t>
      </w:r>
      <w:r>
        <w:rPr>
          <w:rFonts w:ascii="Arial Narrow" w:hAnsi="Arial Narrow"/>
          <w:lang w:val="es-ES"/>
        </w:rPr>
        <w:t xml:space="preserve"> </w:t>
      </w:r>
      <w:r w:rsidRPr="00AA385E">
        <w:rPr>
          <w:rFonts w:ascii="Arial Narrow" w:hAnsi="Arial Narrow"/>
          <w:lang w:val="es-ES"/>
        </w:rPr>
        <w:t>INT.</w:t>
      </w:r>
      <w:r>
        <w:rPr>
          <w:rFonts w:ascii="Arial Narrow" w:hAnsi="Arial Narrow"/>
          <w:lang w:val="es-ES"/>
        </w:rPr>
        <w:t xml:space="preserve"> N° 29</w:t>
      </w:r>
      <w:r w:rsidRPr="00AA385E">
        <w:rPr>
          <w:rFonts w:ascii="Arial Narrow" w:hAnsi="Arial Narrow"/>
          <w:lang w:val="es-ES"/>
        </w:rPr>
        <w:t>/</w:t>
      </w:r>
      <w:r>
        <w:rPr>
          <w:rFonts w:ascii="Arial Narrow" w:hAnsi="Arial Narrow"/>
          <w:lang w:val="es-ES"/>
        </w:rPr>
        <w:t>21 de fecha 12 de febrero de 2021 de la Dirección de Auditoria Interna</w:t>
      </w:r>
      <w:r w:rsidRPr="00840846">
        <w:rPr>
          <w:rFonts w:ascii="Arial Narrow" w:eastAsia="Times New Roman" w:hAnsi="Arial Narrow" w:cs="Times New Roman"/>
          <w:color w:val="000000" w:themeColor="text1"/>
        </w:rPr>
        <w:t xml:space="preserve"> del Gobierno Autónomo Municipal de Sucre.</w:t>
      </w:r>
    </w:p>
    <w:p w:rsidR="00940376" w:rsidRPr="00840846" w:rsidRDefault="00940376" w:rsidP="00940376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:rsidR="00940376" w:rsidRPr="00840846" w:rsidRDefault="00940376" w:rsidP="00940376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840846">
        <w:rPr>
          <w:rFonts w:ascii="Arial Narrow" w:hAnsi="Arial Narrow" w:cs="Times New Roman"/>
          <w:b/>
        </w:rPr>
        <w:t>Objetivo</w:t>
      </w:r>
    </w:p>
    <w:p w:rsidR="00940376" w:rsidRPr="00840846" w:rsidRDefault="00940376" w:rsidP="00940376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Default="00940376" w:rsidP="00940376">
      <w:pPr>
        <w:spacing w:after="0" w:line="240" w:lineRule="auto"/>
        <w:jc w:val="both"/>
        <w:rPr>
          <w:rFonts w:ascii="Arial Narrow" w:hAnsi="Arial Narrow" w:cs="Times New Roman"/>
        </w:rPr>
      </w:pPr>
      <w:r w:rsidRPr="00A26EE1">
        <w:rPr>
          <w:rFonts w:ascii="Arial Narrow" w:hAnsi="Arial Narrow"/>
        </w:rPr>
        <w:t xml:space="preserve">El objetivo del </w:t>
      </w:r>
      <w:r>
        <w:rPr>
          <w:rFonts w:ascii="Arial Narrow" w:hAnsi="Arial Narrow"/>
        </w:rPr>
        <w:t xml:space="preserve">segundo seguimiento es, verificar el cumplimiento de las recomendaciones emitidas en el informe de auditoría INF. D.A.I. N° </w:t>
      </w:r>
      <w:r w:rsidRPr="00A26EE1">
        <w:rPr>
          <w:rFonts w:ascii="Arial Narrow" w:hAnsi="Arial Narrow" w:cs="Times New Roman"/>
        </w:rPr>
        <w:t>10/2019 “</w:t>
      </w:r>
      <w:r w:rsidRPr="00390585">
        <w:rPr>
          <w:rFonts w:ascii="Arial Narrow" w:hAnsi="Arial Narrow" w:cs="Times New Roman"/>
          <w:i/>
        </w:rPr>
        <w:t>Auditoria</w:t>
      </w:r>
      <w:r w:rsidRPr="00A26EE1">
        <w:rPr>
          <w:rFonts w:ascii="Arial Narrow" w:eastAsia="Times New Roman" w:hAnsi="Arial Narrow" w:cs="Times New Roman"/>
          <w:i/>
          <w:lang w:val="es-ES_tradnl"/>
        </w:rPr>
        <w:t xml:space="preserve"> </w:t>
      </w:r>
      <w:r>
        <w:rPr>
          <w:rFonts w:ascii="Arial Narrow" w:eastAsia="Times New Roman" w:hAnsi="Arial Narrow" w:cs="Times New Roman"/>
          <w:i/>
          <w:lang w:val="es-ES_tradnl"/>
        </w:rPr>
        <w:t>O</w:t>
      </w:r>
      <w:r w:rsidRPr="00A26EE1">
        <w:rPr>
          <w:rFonts w:ascii="Arial Narrow" w:eastAsia="Times New Roman" w:hAnsi="Arial Narrow" w:cs="Times New Roman"/>
          <w:i/>
          <w:lang w:val="es-ES_tradnl"/>
        </w:rPr>
        <w:t xml:space="preserve">peracional sobre el cumplimiento del </w:t>
      </w:r>
      <w:r>
        <w:rPr>
          <w:rFonts w:ascii="Arial Narrow" w:eastAsia="Times New Roman" w:hAnsi="Arial Narrow" w:cs="Times New Roman"/>
          <w:i/>
          <w:lang w:val="es-ES_tradnl"/>
        </w:rPr>
        <w:t>Programa Operativo A</w:t>
      </w:r>
      <w:r w:rsidRPr="00A26EE1">
        <w:rPr>
          <w:rFonts w:ascii="Arial Narrow" w:eastAsia="Times New Roman" w:hAnsi="Arial Narrow" w:cs="Times New Roman"/>
          <w:i/>
          <w:lang w:val="es-ES_tradnl"/>
        </w:rPr>
        <w:t xml:space="preserve">nual (POA) de </w:t>
      </w:r>
      <w:r>
        <w:rPr>
          <w:rFonts w:ascii="Arial Narrow" w:eastAsia="Times New Roman" w:hAnsi="Arial Narrow" w:cs="Times New Roman"/>
          <w:i/>
          <w:lang w:val="es-ES_tradnl"/>
        </w:rPr>
        <w:t>la gestión 2018 con recursos provenientes del Impuesto Directo a los H</w:t>
      </w:r>
      <w:r w:rsidRPr="00A26EE1">
        <w:rPr>
          <w:rFonts w:ascii="Arial Narrow" w:eastAsia="Times New Roman" w:hAnsi="Arial Narrow" w:cs="Times New Roman"/>
          <w:i/>
          <w:lang w:val="es-ES_tradnl"/>
        </w:rPr>
        <w:t xml:space="preserve">idrocarburos y sus </w:t>
      </w:r>
      <w:r>
        <w:rPr>
          <w:rFonts w:ascii="Arial Narrow" w:eastAsia="Times New Roman" w:hAnsi="Arial Narrow" w:cs="Times New Roman"/>
          <w:i/>
          <w:lang w:val="es-ES_tradnl"/>
        </w:rPr>
        <w:t>D</w:t>
      </w:r>
      <w:r w:rsidRPr="00A26EE1">
        <w:rPr>
          <w:rFonts w:ascii="Arial Narrow" w:eastAsia="Times New Roman" w:hAnsi="Arial Narrow" w:cs="Times New Roman"/>
          <w:i/>
          <w:lang w:val="es-ES_tradnl"/>
        </w:rPr>
        <w:t>erivados - IDH</w:t>
      </w:r>
      <w:r w:rsidRPr="00A26EE1">
        <w:rPr>
          <w:rFonts w:ascii="Arial Narrow" w:hAnsi="Arial Narrow" w:cs="Times New Roman"/>
        </w:rPr>
        <w:t>”</w:t>
      </w:r>
      <w:r>
        <w:rPr>
          <w:rFonts w:ascii="Arial Narrow" w:hAnsi="Arial Narrow" w:cs="Times New Roman"/>
        </w:rPr>
        <w:t>, las cuales fueron aceptadas en su totalidad según el formato 1 de “Aceptación de las Recomendaciones”.</w:t>
      </w:r>
    </w:p>
    <w:p w:rsidR="00940376" w:rsidRPr="00840846" w:rsidRDefault="00940376" w:rsidP="00940376">
      <w:pPr>
        <w:spacing w:after="0" w:line="240" w:lineRule="auto"/>
        <w:jc w:val="both"/>
        <w:rPr>
          <w:rFonts w:ascii="Arial Narrow" w:hAnsi="Arial Narrow" w:cs="Times New Roman"/>
        </w:rPr>
      </w:pPr>
      <w:r w:rsidRPr="00840846">
        <w:rPr>
          <w:rFonts w:ascii="Arial Narrow" w:hAnsi="Arial Narrow" w:cs="Times New Roman"/>
        </w:rPr>
        <w:t xml:space="preserve"> </w:t>
      </w:r>
    </w:p>
    <w:p w:rsidR="00940376" w:rsidRPr="00840846" w:rsidRDefault="00940376" w:rsidP="00940376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840846">
        <w:rPr>
          <w:rFonts w:ascii="Arial Narrow" w:hAnsi="Arial Narrow" w:cs="Times New Roman"/>
          <w:b/>
        </w:rPr>
        <w:t xml:space="preserve">Objeto </w:t>
      </w:r>
    </w:p>
    <w:p w:rsidR="00940376" w:rsidRPr="00840846" w:rsidRDefault="00940376" w:rsidP="00940376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Default="00940376" w:rsidP="00940376">
      <w:pPr>
        <w:spacing w:after="0" w:line="240" w:lineRule="auto"/>
        <w:jc w:val="both"/>
        <w:rPr>
          <w:rFonts w:ascii="Arial Narrow" w:hAnsi="Arial Narrow" w:cs="Times New Roman"/>
        </w:rPr>
      </w:pPr>
      <w:r w:rsidRPr="00AA385E">
        <w:rPr>
          <w:rFonts w:ascii="Arial Narrow" w:hAnsi="Arial Narrow" w:cs="Times New Roman"/>
        </w:rPr>
        <w:t xml:space="preserve">El objeto del seguimiento constituye en la evaluación de la documentación proporcionada por la Coordinadora entre </w:t>
      </w:r>
      <w:r w:rsidRPr="003E24E3">
        <w:rPr>
          <w:rFonts w:ascii="Arial Narrow" w:hAnsi="Arial Narrow" w:cs="Times New Roman"/>
        </w:rPr>
        <w:t>el Gobierno Autónomo Municipal de Sucre y la Contraloría General del Estado, que se describe:</w:t>
      </w:r>
    </w:p>
    <w:p w:rsidR="00940376" w:rsidRPr="003E24E3" w:rsidRDefault="00940376" w:rsidP="0094037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Formato 2 (Reformulado de Implantación de Recomendaciones).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Informe de Auditoria INF. D.A.I. N° 10/2019 (Control Interno).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Informe de Auditoria INF. D.A.I. N° 82/2019 (Primer Seguimiento).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Comunicación Interna Cite N° 755/2020.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Reglamento Específico del Sistema de Programación de Operaciones aprobado mediante Decreto Edil N° 19/2019 de fecha 9 de diciembre de 2019.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Nota MEEP/VPCF/DGNGP/UNPE/N° 1476/2019 del 04 de octubre de 2019.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Cuadro de aplicación del Indicador de eficiencia por Unidad Ejecutora.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Reporte de Recursos percibidos del (IHD).</w:t>
      </w:r>
    </w:p>
    <w:p w:rsidR="00940376" w:rsidRDefault="00940376" w:rsidP="00940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Toda otra documentación referente al segundo seguimiento.</w:t>
      </w:r>
    </w:p>
    <w:p w:rsidR="00940376" w:rsidRDefault="00940376" w:rsidP="00940376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Pr="00840846" w:rsidRDefault="00940376" w:rsidP="00940376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840846">
        <w:rPr>
          <w:rFonts w:ascii="Arial Narrow" w:hAnsi="Arial Narrow" w:cs="Times New Roman"/>
          <w:b/>
        </w:rPr>
        <w:t>Conclusión</w:t>
      </w:r>
    </w:p>
    <w:p w:rsidR="00940376" w:rsidRPr="00840846" w:rsidRDefault="00940376" w:rsidP="00940376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Default="00940376" w:rsidP="00940376">
      <w:pPr>
        <w:spacing w:after="0" w:line="240" w:lineRule="auto"/>
        <w:jc w:val="both"/>
        <w:rPr>
          <w:rFonts w:ascii="Arial Narrow" w:hAnsi="Arial Narrow" w:cs="Times New Roman"/>
        </w:rPr>
      </w:pPr>
      <w:r w:rsidRPr="0084685E">
        <w:rPr>
          <w:rFonts w:ascii="Arial Narrow" w:hAnsi="Arial Narrow"/>
        </w:rPr>
        <w:t xml:space="preserve">Como resultado del segundo seguimiento sobre el cumplimiento de las recomendaciones R.1 y R.2, emergente del informe INF. D.A.I. N° 82/2019 (primer seguimiento) e informe INF. D.A.I. N° 10/2019 </w:t>
      </w:r>
      <w:r w:rsidRPr="00840846">
        <w:rPr>
          <w:rFonts w:ascii="Arial Narrow" w:hAnsi="Arial Narrow" w:cs="Times New Roman"/>
          <w:b/>
        </w:rPr>
        <w:t>“</w:t>
      </w:r>
      <w:r w:rsidRPr="00840846">
        <w:rPr>
          <w:rFonts w:ascii="Arial Narrow" w:eastAsia="Times New Roman" w:hAnsi="Arial Narrow" w:cs="Times New Roman"/>
          <w:b/>
          <w:lang w:val="es-ES_tradnl"/>
        </w:rPr>
        <w:t>Auditoria Operacional sobre el Cumplimiento del Programa Operativo Anual (POA) de la gestión 2018 con Recursos Provenientes del Impuesto Directo a los Hidrocarburos y sus Derivados - IDH</w:t>
      </w:r>
      <w:r w:rsidRPr="00840846">
        <w:rPr>
          <w:rFonts w:ascii="Arial Narrow" w:hAnsi="Arial Narrow" w:cs="Times New Roman"/>
          <w:b/>
        </w:rPr>
        <w:t>”</w:t>
      </w:r>
      <w:r w:rsidRPr="0084685E">
        <w:rPr>
          <w:rFonts w:ascii="Arial Narrow" w:hAnsi="Arial Narrow" w:cs="Times New Roman"/>
        </w:rPr>
        <w:t xml:space="preserve"> (Control Interno)</w:t>
      </w:r>
      <w:r>
        <w:rPr>
          <w:rFonts w:ascii="Arial Narrow" w:hAnsi="Arial Narrow" w:cs="Times New Roman"/>
        </w:rPr>
        <w:t>;</w:t>
      </w:r>
      <w:r w:rsidRPr="0084685E">
        <w:rPr>
          <w:rFonts w:ascii="Arial Narrow" w:hAnsi="Arial Narrow" w:cs="Times New Roman"/>
        </w:rPr>
        <w:t xml:space="preserve"> se concluye que las recomendaciones </w:t>
      </w:r>
      <w:r w:rsidRPr="00AA6181">
        <w:rPr>
          <w:rFonts w:ascii="Arial Narrow" w:hAnsi="Arial Narrow" w:cs="Times New Roman"/>
          <w:b/>
        </w:rPr>
        <w:t>R.1</w:t>
      </w:r>
      <w:r w:rsidRPr="0084685E">
        <w:rPr>
          <w:rFonts w:ascii="Arial Narrow" w:hAnsi="Arial Narrow" w:cs="Times New Roman"/>
        </w:rPr>
        <w:t xml:space="preserve"> (</w:t>
      </w:r>
      <w:r w:rsidRPr="00AA6181">
        <w:rPr>
          <w:rFonts w:ascii="Arial Narrow" w:hAnsi="Arial Narrow" w:cs="Times New Roman"/>
          <w:lang w:val="es-ES"/>
        </w:rPr>
        <w:t>I</w:t>
      </w:r>
      <w:r w:rsidRPr="00AA6181">
        <w:rPr>
          <w:rFonts w:ascii="Arial Narrow" w:eastAsia="Calibri" w:hAnsi="Arial Narrow" w:cs="Times New Roman"/>
          <w:lang w:val="es-ES"/>
        </w:rPr>
        <w:t>nexistencia De Reglamento Específico</w:t>
      </w:r>
      <w:r>
        <w:rPr>
          <w:rFonts w:ascii="Arial Narrow" w:eastAsia="Calibri" w:hAnsi="Arial Narrow" w:cs="Times New Roman"/>
          <w:lang w:val="es-ES"/>
        </w:rPr>
        <w:t xml:space="preserve"> d</w:t>
      </w:r>
      <w:r w:rsidRPr="00AA6181">
        <w:rPr>
          <w:rFonts w:ascii="Arial Narrow" w:eastAsia="Calibri" w:hAnsi="Arial Narrow" w:cs="Times New Roman"/>
          <w:lang w:val="es-ES"/>
        </w:rPr>
        <w:t xml:space="preserve">el Sistema </w:t>
      </w:r>
      <w:r>
        <w:rPr>
          <w:rFonts w:ascii="Arial Narrow" w:eastAsia="Calibri" w:hAnsi="Arial Narrow" w:cs="Times New Roman"/>
          <w:lang w:val="es-ES"/>
        </w:rPr>
        <w:t>de Programación d</w:t>
      </w:r>
      <w:r w:rsidRPr="00AA6181">
        <w:rPr>
          <w:rFonts w:ascii="Arial Narrow" w:eastAsia="Calibri" w:hAnsi="Arial Narrow" w:cs="Times New Roman"/>
          <w:lang w:val="es-ES"/>
        </w:rPr>
        <w:t>e Operaciones Aprobado)</w:t>
      </w:r>
      <w:r w:rsidRPr="0084685E">
        <w:rPr>
          <w:rFonts w:ascii="Arial Narrow" w:eastAsia="Calibri" w:hAnsi="Arial Narrow" w:cs="Times New Roman"/>
          <w:b/>
          <w:lang w:val="es-ES"/>
        </w:rPr>
        <w:t xml:space="preserve"> </w:t>
      </w:r>
      <w:r w:rsidRPr="00AA6181">
        <w:rPr>
          <w:rFonts w:ascii="Arial Narrow" w:eastAsia="Calibri" w:hAnsi="Arial Narrow" w:cs="Times New Roman"/>
          <w:lang w:val="es-ES"/>
        </w:rPr>
        <w:t xml:space="preserve">y </w:t>
      </w:r>
      <w:r w:rsidRPr="00AA6181">
        <w:rPr>
          <w:rFonts w:ascii="Arial Narrow" w:eastAsia="Calibri" w:hAnsi="Arial Narrow" w:cs="Times New Roman"/>
          <w:b/>
          <w:lang w:val="es-ES"/>
        </w:rPr>
        <w:t>R.2</w:t>
      </w:r>
      <w:r w:rsidRPr="00AA6181">
        <w:rPr>
          <w:rFonts w:ascii="Arial Narrow" w:eastAsia="Calibri" w:hAnsi="Arial Narrow" w:cs="Times New Roman"/>
          <w:lang w:val="es-ES"/>
        </w:rPr>
        <w:t xml:space="preserve"> (</w:t>
      </w:r>
      <w:r>
        <w:rPr>
          <w:rFonts w:ascii="Arial Narrow" w:eastAsia="Calibri" w:hAnsi="Arial Narrow" w:cs="Times New Roman"/>
          <w:lang w:val="es-ES_tradnl"/>
        </w:rPr>
        <w:t>Aplicación del Indicador d</w:t>
      </w:r>
      <w:r w:rsidRPr="00AA6181">
        <w:rPr>
          <w:rFonts w:ascii="Arial Narrow" w:eastAsia="Calibri" w:hAnsi="Arial Narrow" w:cs="Times New Roman"/>
          <w:lang w:val="es-ES_tradnl"/>
        </w:rPr>
        <w:t>e Eficiencia),</w:t>
      </w:r>
      <w:r w:rsidRPr="008813F4">
        <w:rPr>
          <w:rFonts w:ascii="Arial Narrow" w:eastAsia="Calibri" w:hAnsi="Arial Narrow" w:cs="Times New Roman"/>
          <w:lang w:val="es-ES_tradnl"/>
        </w:rPr>
        <w:t xml:space="preserve"> fueron cumplidas,</w:t>
      </w:r>
      <w:r w:rsidRPr="008813F4">
        <w:rPr>
          <w:rFonts w:ascii="Arial Narrow" w:hAnsi="Arial Narrow" w:cs="Times New Roman"/>
        </w:rPr>
        <w:t xml:space="preserve"> </w:t>
      </w:r>
      <w:r w:rsidRPr="0084685E">
        <w:rPr>
          <w:rFonts w:ascii="Arial Narrow" w:hAnsi="Arial Narrow" w:cs="Times New Roman"/>
        </w:rPr>
        <w:t>logrando mejorar el control interno en las operaciones del Gobierno Autónomo Municipal de Sucre.</w:t>
      </w:r>
    </w:p>
    <w:p w:rsidR="00940376" w:rsidRPr="00840846" w:rsidRDefault="00940376" w:rsidP="0094037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Pr="00840846" w:rsidRDefault="00940376" w:rsidP="0094037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40376" w:rsidRPr="00840846" w:rsidRDefault="00940376" w:rsidP="00940376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lang w:val="es-ES"/>
        </w:rPr>
      </w:pPr>
    </w:p>
    <w:p w:rsidR="00940376" w:rsidRDefault="00940376" w:rsidP="00940376">
      <w:pPr>
        <w:spacing w:after="0" w:line="240" w:lineRule="auto"/>
        <w:ind w:left="720"/>
        <w:contextualSpacing/>
        <w:jc w:val="center"/>
        <w:rPr>
          <w:rFonts w:ascii="Arial Narrow" w:hAnsi="Arial Narrow" w:cs="Times New Roman"/>
          <w:lang w:val="es-ES"/>
        </w:rPr>
      </w:pPr>
    </w:p>
    <w:p w:rsidR="00940376" w:rsidRPr="00840846" w:rsidRDefault="00940376" w:rsidP="00940376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  <w:lang w:val="es-ES"/>
        </w:rPr>
      </w:pPr>
      <w:r w:rsidRPr="00840846">
        <w:rPr>
          <w:rFonts w:ascii="Arial Narrow" w:hAnsi="Arial Narrow" w:cs="Times New Roman"/>
          <w:lang w:val="es-ES"/>
        </w:rPr>
        <w:t>Sucre,</w:t>
      </w:r>
      <w:r>
        <w:rPr>
          <w:rFonts w:ascii="Arial Narrow" w:hAnsi="Arial Narrow" w:cs="Times New Roman"/>
          <w:lang w:val="es-ES"/>
        </w:rPr>
        <w:t xml:space="preserve"> Junio</w:t>
      </w:r>
      <w:r w:rsidRPr="00840846">
        <w:rPr>
          <w:rFonts w:ascii="Arial Narrow" w:hAnsi="Arial Narrow" w:cs="Times New Roman"/>
          <w:lang w:val="es-ES"/>
        </w:rPr>
        <w:t xml:space="preserve"> de 2021.</w:t>
      </w:r>
    </w:p>
    <w:p w:rsidR="006627EE" w:rsidRDefault="006627EE"/>
    <w:sectPr w:rsidR="006627EE" w:rsidSect="00940376"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4AA"/>
    <w:multiLevelType w:val="hybridMultilevel"/>
    <w:tmpl w:val="CB2253A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6"/>
    <w:rsid w:val="006627EE"/>
    <w:rsid w:val="00940376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40376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94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40376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94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Letty</cp:lastModifiedBy>
  <cp:revision>1</cp:revision>
  <dcterms:created xsi:type="dcterms:W3CDTF">2021-09-13T12:15:00Z</dcterms:created>
  <dcterms:modified xsi:type="dcterms:W3CDTF">2021-09-13T12:16:00Z</dcterms:modified>
</cp:coreProperties>
</file>