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F5D6" w14:textId="2553147C" w:rsidR="007A3301" w:rsidRDefault="007A3301" w:rsidP="007A3301">
      <w:pPr>
        <w:spacing w:before="120" w:after="120" w:line="240" w:lineRule="auto"/>
        <w:ind w:left="284"/>
        <w:jc w:val="center"/>
        <w:rPr>
          <w:rFonts w:ascii="Arial Narrow" w:hAnsi="Arial Narrow" w:cs="Times New Roman"/>
          <w:b/>
        </w:rPr>
      </w:pPr>
      <w:r w:rsidRPr="009A3C63">
        <w:rPr>
          <w:rFonts w:ascii="Arial Narrow" w:hAnsi="Arial Narrow" w:cs="Times New Roman"/>
          <w:b/>
        </w:rPr>
        <w:t>RESUMEN EJECUTIVO</w:t>
      </w:r>
    </w:p>
    <w:p w14:paraId="7F45979C" w14:textId="57E5CB8B" w:rsidR="007A3301" w:rsidRPr="009A3C63" w:rsidRDefault="007A3301" w:rsidP="00523D98">
      <w:pPr>
        <w:spacing w:before="120" w:after="120" w:line="240" w:lineRule="auto"/>
        <w:ind w:left="284"/>
        <w:jc w:val="center"/>
        <w:rPr>
          <w:rFonts w:ascii="Arial Narrow" w:hAnsi="Arial Narrow" w:cs="Times New Roman"/>
          <w:b/>
        </w:rPr>
      </w:pPr>
      <w:r>
        <w:rPr>
          <w:rFonts w:ascii="Arial Narrow" w:hAnsi="Arial Narrow" w:cs="Times New Roman"/>
          <w:b/>
        </w:rPr>
        <w:t xml:space="preserve">INFORME DE AUDITORIA INTERNA INF. D.A.I. </w:t>
      </w:r>
      <w:proofErr w:type="spellStart"/>
      <w:r>
        <w:rPr>
          <w:rFonts w:ascii="Arial Narrow" w:hAnsi="Arial Narrow" w:cs="Times New Roman"/>
          <w:b/>
        </w:rPr>
        <w:t>Nº</w:t>
      </w:r>
      <w:proofErr w:type="spellEnd"/>
      <w:r>
        <w:rPr>
          <w:rFonts w:ascii="Arial Narrow" w:hAnsi="Arial Narrow" w:cs="Times New Roman"/>
          <w:b/>
        </w:rPr>
        <w:t xml:space="preserve"> </w:t>
      </w:r>
      <w:r w:rsidR="007D26FD">
        <w:rPr>
          <w:rFonts w:ascii="Arial Narrow" w:hAnsi="Arial Narrow" w:cs="Times New Roman"/>
          <w:b/>
        </w:rPr>
        <w:t>3</w:t>
      </w:r>
      <w:r w:rsidR="00890831">
        <w:rPr>
          <w:rFonts w:ascii="Arial Narrow" w:hAnsi="Arial Narrow" w:cs="Times New Roman"/>
          <w:b/>
        </w:rPr>
        <w:t>3</w:t>
      </w:r>
      <w:r w:rsidR="000452A1">
        <w:rPr>
          <w:rFonts w:ascii="Arial Narrow" w:hAnsi="Arial Narrow" w:cs="Times New Roman"/>
          <w:b/>
        </w:rPr>
        <w:t>/2022</w:t>
      </w:r>
    </w:p>
    <w:p w14:paraId="1751B6E7" w14:textId="77777777" w:rsidR="009F49AA" w:rsidRDefault="009F49AA" w:rsidP="00523D98">
      <w:pPr>
        <w:spacing w:after="0" w:line="240" w:lineRule="auto"/>
        <w:ind w:left="425"/>
        <w:jc w:val="both"/>
        <w:rPr>
          <w:rFonts w:ascii="Arial Narrow" w:hAnsi="Arial Narrow"/>
          <w:color w:val="0D0D0D"/>
          <w:lang w:eastAsia="es-BO"/>
        </w:rPr>
      </w:pPr>
    </w:p>
    <w:p w14:paraId="62EF9FB8" w14:textId="77777777" w:rsidR="00890831" w:rsidRPr="00890831" w:rsidRDefault="00890831" w:rsidP="00890831">
      <w:pPr>
        <w:spacing w:after="0" w:line="240" w:lineRule="auto"/>
        <w:ind w:left="425"/>
        <w:jc w:val="both"/>
        <w:rPr>
          <w:rFonts w:ascii="Arial Narrow" w:hAnsi="Arial Narrow"/>
          <w:b/>
          <w:color w:val="000000"/>
        </w:rPr>
      </w:pPr>
      <w:r w:rsidRPr="00890831">
        <w:rPr>
          <w:rFonts w:ascii="Arial Narrow" w:hAnsi="Arial Narrow"/>
          <w:color w:val="0D0D0D"/>
          <w:lang w:eastAsia="es-BO"/>
        </w:rPr>
        <w:t xml:space="preserve">Informe de Auditoría INF. D.A.I. </w:t>
      </w:r>
      <w:proofErr w:type="spellStart"/>
      <w:r w:rsidRPr="00890831">
        <w:rPr>
          <w:rFonts w:ascii="Arial Narrow" w:hAnsi="Arial Narrow"/>
          <w:color w:val="0D0D0D"/>
          <w:lang w:eastAsia="es-BO"/>
        </w:rPr>
        <w:t>N°</w:t>
      </w:r>
      <w:proofErr w:type="spellEnd"/>
      <w:r w:rsidRPr="00890831">
        <w:rPr>
          <w:rFonts w:ascii="Arial Narrow" w:hAnsi="Arial Narrow"/>
          <w:color w:val="0D0D0D"/>
          <w:lang w:eastAsia="es-BO"/>
        </w:rPr>
        <w:t xml:space="preserve"> 33/2022 correspondiente al “</w:t>
      </w:r>
      <w:r w:rsidRPr="00890831">
        <w:rPr>
          <w:rFonts w:ascii="Arial Narrow" w:hAnsi="Arial Narrow"/>
          <w:b/>
          <w:color w:val="0D0D0D"/>
          <w:lang w:eastAsia="es-BO"/>
        </w:rPr>
        <w:t xml:space="preserve">RELEVAMIENTO DE INFORMACIÓN ESPECÍFICA A LA </w:t>
      </w:r>
      <w:r w:rsidRPr="00890831">
        <w:rPr>
          <w:rFonts w:ascii="Arial Narrow" w:hAnsi="Arial Narrow"/>
          <w:b/>
          <w:color w:val="0D0D0D"/>
          <w:lang w:val="es-BO" w:eastAsia="es-BO"/>
        </w:rPr>
        <w:t>AUDITORIA DE CUMPLIMIENTO AL CONVENIO MARCO INSTITUCIONAL ENTRE EL GOBIERNO AUTONOMO MUNICIPAL DE SUCRE Y LA EMPRESA MUNICIPAL DE AREAS VERDES PARQUES Y FORESTALES, GESTIONES 2019, 2020 A JUNIO DE 2021</w:t>
      </w:r>
      <w:r w:rsidRPr="00890831">
        <w:rPr>
          <w:rFonts w:ascii="Arial Narrow" w:hAnsi="Arial Narrow"/>
          <w:color w:val="0D0D0D"/>
          <w:lang w:eastAsia="es-BO"/>
        </w:rPr>
        <w:t xml:space="preserve">”, como auditoria no programada ejecutada en cumplimiento </w:t>
      </w:r>
      <w:r w:rsidRPr="00890831">
        <w:rPr>
          <w:rFonts w:ascii="Arial Narrow" w:hAnsi="Arial Narrow"/>
          <w:color w:val="0D0D0D"/>
          <w:lang w:val="es-BO" w:eastAsia="es-BO"/>
        </w:rPr>
        <w:t xml:space="preserve">Comunicación Interna CITE </w:t>
      </w:r>
      <w:proofErr w:type="spellStart"/>
      <w:r w:rsidRPr="00890831">
        <w:rPr>
          <w:rFonts w:ascii="Arial Narrow" w:hAnsi="Arial Narrow"/>
          <w:color w:val="0D0D0D"/>
          <w:lang w:val="es-BO" w:eastAsia="es-BO"/>
        </w:rPr>
        <w:t>Nº</w:t>
      </w:r>
      <w:proofErr w:type="spellEnd"/>
      <w:r w:rsidRPr="00890831">
        <w:rPr>
          <w:rFonts w:ascii="Arial Narrow" w:hAnsi="Arial Narrow"/>
          <w:color w:val="0D0D0D"/>
          <w:lang w:val="es-BO" w:eastAsia="es-BO"/>
        </w:rPr>
        <w:t xml:space="preserve"> 2136/2021 de fecha 30 de Julio de 2021 emitida por la Alcaldesa en ejercicio del Municipio de Sucre y en cumplimiento a la Comunicación Interna CITE </w:t>
      </w:r>
      <w:proofErr w:type="spellStart"/>
      <w:r w:rsidRPr="00890831">
        <w:rPr>
          <w:rFonts w:ascii="Arial Narrow" w:hAnsi="Arial Narrow"/>
          <w:color w:val="0D0D0D"/>
          <w:lang w:val="es-BO" w:eastAsia="es-BO"/>
        </w:rPr>
        <w:t>Nº</w:t>
      </w:r>
      <w:proofErr w:type="spellEnd"/>
      <w:r w:rsidRPr="00890831">
        <w:rPr>
          <w:rFonts w:ascii="Arial Narrow" w:hAnsi="Arial Narrow"/>
          <w:color w:val="0D0D0D"/>
          <w:lang w:val="es-BO" w:eastAsia="es-BO"/>
        </w:rPr>
        <w:t xml:space="preserve"> 58/2022 de la Dirección de </w:t>
      </w:r>
      <w:proofErr w:type="spellStart"/>
      <w:r w:rsidRPr="00890831">
        <w:rPr>
          <w:rFonts w:ascii="Arial Narrow" w:hAnsi="Arial Narrow"/>
          <w:color w:val="0D0D0D"/>
          <w:lang w:val="es-BO" w:eastAsia="es-BO"/>
        </w:rPr>
        <w:t>Auditoria</w:t>
      </w:r>
      <w:proofErr w:type="spellEnd"/>
      <w:r w:rsidRPr="00890831">
        <w:rPr>
          <w:rFonts w:ascii="Arial Narrow" w:hAnsi="Arial Narrow"/>
          <w:color w:val="0D0D0D"/>
          <w:lang w:val="es-BO" w:eastAsia="es-BO"/>
        </w:rPr>
        <w:t xml:space="preserve"> Interna.</w:t>
      </w:r>
    </w:p>
    <w:p w14:paraId="1DCF4869" w14:textId="77777777" w:rsidR="00890831" w:rsidRPr="00890831" w:rsidRDefault="00890831" w:rsidP="00890831">
      <w:pPr>
        <w:spacing w:after="0" w:line="240" w:lineRule="auto"/>
        <w:ind w:left="425"/>
        <w:contextualSpacing/>
        <w:jc w:val="both"/>
        <w:rPr>
          <w:rFonts w:ascii="Arial Narrow" w:hAnsi="Arial Narrow"/>
          <w:b/>
          <w:color w:val="000000"/>
        </w:rPr>
      </w:pPr>
    </w:p>
    <w:p w14:paraId="3419B392" w14:textId="77777777" w:rsidR="00890831" w:rsidRPr="00890831" w:rsidRDefault="00890831" w:rsidP="00890831">
      <w:pPr>
        <w:spacing w:after="0" w:line="240" w:lineRule="auto"/>
        <w:ind w:left="425"/>
        <w:contextualSpacing/>
        <w:jc w:val="both"/>
        <w:rPr>
          <w:rFonts w:ascii="Arial Narrow" w:hAnsi="Arial Narrow"/>
          <w:b/>
          <w:color w:val="000000"/>
        </w:rPr>
      </w:pPr>
      <w:r w:rsidRPr="00890831">
        <w:rPr>
          <w:rFonts w:ascii="Arial Narrow" w:hAnsi="Arial Narrow"/>
          <w:b/>
          <w:color w:val="000000"/>
        </w:rPr>
        <w:t xml:space="preserve">Objetivo </w:t>
      </w:r>
    </w:p>
    <w:p w14:paraId="590AB032" w14:textId="77777777" w:rsidR="00890831" w:rsidRPr="00890831" w:rsidRDefault="00890831" w:rsidP="00890831">
      <w:pPr>
        <w:spacing w:after="0" w:line="240" w:lineRule="auto"/>
        <w:ind w:left="425"/>
        <w:contextualSpacing/>
        <w:jc w:val="both"/>
        <w:rPr>
          <w:rFonts w:ascii="Arial Narrow" w:hAnsi="Arial Narrow"/>
          <w:b/>
          <w:color w:val="000000"/>
        </w:rPr>
      </w:pPr>
    </w:p>
    <w:p w14:paraId="0A1644EF" w14:textId="77777777" w:rsidR="00890831" w:rsidRPr="00890831" w:rsidRDefault="00890831" w:rsidP="00890831">
      <w:pPr>
        <w:spacing w:after="0" w:line="240" w:lineRule="auto"/>
        <w:ind w:left="425"/>
        <w:jc w:val="both"/>
        <w:rPr>
          <w:rFonts w:ascii="Arial Narrow" w:hAnsi="Arial Narrow"/>
          <w:lang w:val="es-BO"/>
        </w:rPr>
      </w:pPr>
      <w:r w:rsidRPr="00890831">
        <w:rPr>
          <w:rFonts w:ascii="Arial Narrow" w:hAnsi="Arial Narrow"/>
          <w:color w:val="000000"/>
        </w:rPr>
        <w:t xml:space="preserve">El objetivo del Relevamiento de Información Específica es recopilar, verificar y evaluar la información obtenida de fuentes internas y externas, referente al cumplimiento del Convenio Marco </w:t>
      </w:r>
      <w:r w:rsidRPr="00890831">
        <w:rPr>
          <w:rFonts w:ascii="Arial Narrow" w:hAnsi="Arial Narrow"/>
          <w:color w:val="000000"/>
          <w:lang w:val="es-BO"/>
        </w:rPr>
        <w:t>institucional entre el Gobierno Autónomo Municipal de Sucre y la Empresa Municipal de Áreas Verdes Parques y Forestales, gestiones 2019, 2020 a junio de 2021</w:t>
      </w:r>
      <w:r w:rsidRPr="00890831">
        <w:rPr>
          <w:rFonts w:ascii="Arial Narrow" w:hAnsi="Arial Narrow"/>
          <w:color w:val="000000"/>
        </w:rPr>
        <w:t xml:space="preserve"> a fin de identificar hallazgos relevantes que determine su </w:t>
      </w:r>
      <w:r w:rsidRPr="00890831">
        <w:rPr>
          <w:rFonts w:ascii="Arial Narrow" w:hAnsi="Arial Narrow"/>
          <w:b/>
          <w:color w:val="000000"/>
          <w:lang w:val="es-BO"/>
        </w:rPr>
        <w:t>AUDITABILIDAD.</w:t>
      </w:r>
    </w:p>
    <w:p w14:paraId="135F4557" w14:textId="77777777" w:rsidR="00890831" w:rsidRPr="00890831" w:rsidRDefault="00890831" w:rsidP="00890831">
      <w:pPr>
        <w:spacing w:after="0" w:line="240" w:lineRule="auto"/>
        <w:ind w:left="425"/>
        <w:contextualSpacing/>
        <w:jc w:val="both"/>
        <w:rPr>
          <w:rFonts w:ascii="Arial Narrow" w:hAnsi="Arial Narrow"/>
          <w:b/>
        </w:rPr>
      </w:pPr>
    </w:p>
    <w:p w14:paraId="48F3DD24" w14:textId="77777777" w:rsidR="00890831" w:rsidRPr="00890831" w:rsidRDefault="00890831" w:rsidP="00890831">
      <w:pPr>
        <w:spacing w:after="0" w:line="240" w:lineRule="auto"/>
        <w:ind w:left="425"/>
        <w:contextualSpacing/>
        <w:jc w:val="both"/>
        <w:rPr>
          <w:rFonts w:ascii="Arial Narrow" w:hAnsi="Arial Narrow"/>
          <w:b/>
        </w:rPr>
      </w:pPr>
      <w:r w:rsidRPr="00890831">
        <w:rPr>
          <w:rFonts w:ascii="Arial Narrow" w:hAnsi="Arial Narrow"/>
          <w:b/>
        </w:rPr>
        <w:t xml:space="preserve">Objeto </w:t>
      </w:r>
    </w:p>
    <w:p w14:paraId="4E77934E" w14:textId="77777777" w:rsidR="00890831" w:rsidRPr="00890831" w:rsidRDefault="00890831" w:rsidP="00890831">
      <w:pPr>
        <w:spacing w:after="0" w:line="240" w:lineRule="auto"/>
        <w:ind w:left="425"/>
        <w:contextualSpacing/>
        <w:jc w:val="both"/>
        <w:rPr>
          <w:rFonts w:ascii="Arial Narrow" w:hAnsi="Arial Narrow"/>
          <w:b/>
        </w:rPr>
      </w:pPr>
    </w:p>
    <w:p w14:paraId="5C5B0062" w14:textId="77777777" w:rsidR="00890831" w:rsidRPr="00890831" w:rsidRDefault="00890831" w:rsidP="00890831">
      <w:pPr>
        <w:spacing w:after="0" w:line="240" w:lineRule="auto"/>
        <w:ind w:left="425"/>
        <w:contextualSpacing/>
        <w:jc w:val="both"/>
        <w:rPr>
          <w:rFonts w:ascii="Arial Narrow" w:hAnsi="Arial Narrow"/>
          <w:color w:val="0D0D0D"/>
        </w:rPr>
      </w:pPr>
      <w:r w:rsidRPr="00890831">
        <w:rPr>
          <w:rFonts w:ascii="Arial Narrow" w:hAnsi="Arial Narrow"/>
          <w:color w:val="0D0D0D"/>
        </w:rPr>
        <w:t xml:space="preserve">El objeto del relevamiento de información específica lo constituye la información y documentación correspondiente al cumplimiento del Convenio Marco </w:t>
      </w:r>
      <w:r w:rsidRPr="00890831">
        <w:rPr>
          <w:rFonts w:ascii="Arial Narrow" w:hAnsi="Arial Narrow"/>
          <w:color w:val="0D0D0D"/>
          <w:lang w:val="es-BO"/>
        </w:rPr>
        <w:t xml:space="preserve">institucional entre el Gobierno Autónomo Municipal de Sucre y la Empresa Municipal de Áreas Verdes Parques y Forestales, gestiones 2019, 2020 a junio de </w:t>
      </w:r>
      <w:proofErr w:type="gramStart"/>
      <w:r w:rsidRPr="00890831">
        <w:rPr>
          <w:rFonts w:ascii="Arial Narrow" w:hAnsi="Arial Narrow"/>
          <w:color w:val="0D0D0D"/>
          <w:lang w:val="es-BO"/>
        </w:rPr>
        <w:t>2021</w:t>
      </w:r>
      <w:r w:rsidRPr="00890831">
        <w:rPr>
          <w:rFonts w:ascii="Arial Narrow" w:hAnsi="Arial Narrow"/>
          <w:color w:val="0D0D0D"/>
        </w:rPr>
        <w:t xml:space="preserve">  tales</w:t>
      </w:r>
      <w:proofErr w:type="gramEnd"/>
      <w:r w:rsidRPr="00890831">
        <w:rPr>
          <w:rFonts w:ascii="Arial Narrow" w:hAnsi="Arial Narrow"/>
          <w:color w:val="0D0D0D"/>
        </w:rPr>
        <w:t xml:space="preserve"> como los citados a continuación:</w:t>
      </w:r>
    </w:p>
    <w:p w14:paraId="2A2AA2C5" w14:textId="77777777" w:rsidR="00890831" w:rsidRPr="00890831" w:rsidRDefault="00890831" w:rsidP="00890831">
      <w:pPr>
        <w:spacing w:after="0" w:line="240" w:lineRule="auto"/>
        <w:ind w:left="425"/>
        <w:contextualSpacing/>
        <w:jc w:val="both"/>
        <w:rPr>
          <w:rFonts w:ascii="Arial Narrow" w:hAnsi="Arial Narrow"/>
          <w:iCs/>
          <w:color w:val="0D0D0D"/>
          <w:lang w:val="es-BO"/>
        </w:rPr>
      </w:pPr>
    </w:p>
    <w:p w14:paraId="40B31A03" w14:textId="77777777" w:rsidR="00890831" w:rsidRPr="00890831" w:rsidRDefault="00890831" w:rsidP="00890831">
      <w:pPr>
        <w:numPr>
          <w:ilvl w:val="0"/>
          <w:numId w:val="18"/>
        </w:numPr>
        <w:spacing w:after="0" w:line="240" w:lineRule="auto"/>
        <w:contextualSpacing/>
        <w:jc w:val="both"/>
        <w:rPr>
          <w:rFonts w:ascii="Arial Narrow" w:hAnsi="Arial Narrow"/>
          <w:iCs/>
          <w:color w:val="0D0D0D"/>
        </w:rPr>
      </w:pPr>
      <w:r w:rsidRPr="00890831">
        <w:rPr>
          <w:rFonts w:ascii="Arial Narrow" w:hAnsi="Arial Narrow"/>
          <w:iCs/>
          <w:color w:val="0D0D0D"/>
        </w:rPr>
        <w:t>Planificación de operaciones realizadas por el Programa del Convenio Marco Institucional de la gestión 2019</w:t>
      </w:r>
    </w:p>
    <w:p w14:paraId="31F9B2A4" w14:textId="77777777" w:rsidR="00890831" w:rsidRPr="00890831" w:rsidRDefault="00890831" w:rsidP="00890831">
      <w:pPr>
        <w:numPr>
          <w:ilvl w:val="0"/>
          <w:numId w:val="18"/>
        </w:numPr>
        <w:spacing w:after="0" w:line="240" w:lineRule="auto"/>
        <w:contextualSpacing/>
        <w:jc w:val="both"/>
        <w:rPr>
          <w:rFonts w:ascii="Arial Narrow" w:hAnsi="Arial Narrow"/>
          <w:iCs/>
          <w:color w:val="0D0D0D"/>
        </w:rPr>
      </w:pPr>
      <w:r w:rsidRPr="00890831">
        <w:rPr>
          <w:rFonts w:ascii="Arial Narrow" w:hAnsi="Arial Narrow"/>
          <w:iCs/>
          <w:color w:val="0D0D0D"/>
        </w:rPr>
        <w:t>Documentación sobre el pago realizado a EMAV-S por zonas.</w:t>
      </w:r>
    </w:p>
    <w:p w14:paraId="53471757" w14:textId="77777777" w:rsidR="00890831" w:rsidRPr="00890831" w:rsidRDefault="00890831" w:rsidP="00890831">
      <w:pPr>
        <w:numPr>
          <w:ilvl w:val="0"/>
          <w:numId w:val="18"/>
        </w:numPr>
        <w:spacing w:after="0" w:line="240" w:lineRule="auto"/>
        <w:contextualSpacing/>
        <w:jc w:val="both"/>
        <w:rPr>
          <w:rFonts w:ascii="Arial Narrow" w:hAnsi="Arial Narrow"/>
          <w:iCs/>
          <w:color w:val="0D0D0D"/>
        </w:rPr>
      </w:pPr>
      <w:r w:rsidRPr="00890831">
        <w:rPr>
          <w:rFonts w:ascii="Arial Narrow" w:hAnsi="Arial Narrow"/>
          <w:iCs/>
          <w:color w:val="0D0D0D"/>
        </w:rPr>
        <w:t>Convenio Marco Institucional entre el G.A.M.S. y EMAV-S de la gestión 2019.</w:t>
      </w:r>
    </w:p>
    <w:p w14:paraId="695755AC" w14:textId="77777777" w:rsidR="00890831" w:rsidRPr="00890831" w:rsidRDefault="00890831" w:rsidP="00890831">
      <w:pPr>
        <w:numPr>
          <w:ilvl w:val="0"/>
          <w:numId w:val="18"/>
        </w:numPr>
        <w:spacing w:after="0" w:line="240" w:lineRule="auto"/>
        <w:contextualSpacing/>
        <w:jc w:val="both"/>
        <w:rPr>
          <w:rFonts w:ascii="Arial Narrow" w:hAnsi="Arial Narrow"/>
          <w:iCs/>
          <w:color w:val="0D0D0D"/>
        </w:rPr>
      </w:pPr>
      <w:r w:rsidRPr="00890831">
        <w:rPr>
          <w:rFonts w:ascii="Arial Narrow" w:hAnsi="Arial Narrow"/>
          <w:iCs/>
          <w:color w:val="0D0D0D"/>
        </w:rPr>
        <w:t>Detalle de las actividades realizadas para el mantenimiento de las áreas verdes del Municipio de Sucre.</w:t>
      </w:r>
    </w:p>
    <w:p w14:paraId="567E84FE" w14:textId="77777777" w:rsidR="00890831" w:rsidRPr="00890831" w:rsidRDefault="00890831" w:rsidP="00890831">
      <w:pPr>
        <w:numPr>
          <w:ilvl w:val="0"/>
          <w:numId w:val="18"/>
        </w:numPr>
        <w:spacing w:after="0" w:line="240" w:lineRule="auto"/>
        <w:contextualSpacing/>
        <w:jc w:val="both"/>
        <w:rPr>
          <w:rFonts w:ascii="Arial Narrow" w:hAnsi="Arial Narrow"/>
          <w:iCs/>
          <w:color w:val="0D0D0D"/>
        </w:rPr>
      </w:pPr>
      <w:r w:rsidRPr="00890831">
        <w:rPr>
          <w:rFonts w:ascii="Arial Narrow" w:hAnsi="Arial Narrow"/>
          <w:iCs/>
          <w:color w:val="0D0D0D"/>
        </w:rPr>
        <w:t>Programa Operativo Anual.</w:t>
      </w:r>
    </w:p>
    <w:p w14:paraId="4EC0F87D" w14:textId="77777777" w:rsidR="00890831" w:rsidRPr="00890831" w:rsidRDefault="00890831" w:rsidP="00890831">
      <w:pPr>
        <w:numPr>
          <w:ilvl w:val="0"/>
          <w:numId w:val="18"/>
        </w:numPr>
        <w:spacing w:after="0" w:line="240" w:lineRule="auto"/>
        <w:contextualSpacing/>
        <w:jc w:val="both"/>
        <w:rPr>
          <w:rFonts w:ascii="Arial Narrow" w:hAnsi="Arial Narrow"/>
          <w:iCs/>
          <w:color w:val="0D0D0D"/>
        </w:rPr>
      </w:pPr>
      <w:r w:rsidRPr="00890831">
        <w:rPr>
          <w:rFonts w:ascii="Arial Narrow" w:hAnsi="Arial Narrow"/>
          <w:iCs/>
          <w:color w:val="0D0D0D"/>
        </w:rPr>
        <w:t>Informes técnicos y legales que respaldan el pago del mantenimiento y cumplimiento del Convenio Marco Institucional de la gestión 2019.</w:t>
      </w:r>
    </w:p>
    <w:p w14:paraId="5C09A2AF" w14:textId="77777777" w:rsidR="00890831" w:rsidRPr="00890831" w:rsidRDefault="00890831" w:rsidP="00890831">
      <w:pPr>
        <w:numPr>
          <w:ilvl w:val="0"/>
          <w:numId w:val="18"/>
        </w:numPr>
        <w:spacing w:after="0" w:line="240" w:lineRule="auto"/>
        <w:contextualSpacing/>
        <w:jc w:val="both"/>
        <w:rPr>
          <w:rFonts w:ascii="Arial Narrow" w:hAnsi="Arial Narrow"/>
          <w:iCs/>
          <w:color w:val="0D0D0D"/>
        </w:rPr>
      </w:pPr>
      <w:r w:rsidRPr="00890831">
        <w:rPr>
          <w:rFonts w:ascii="Arial Narrow" w:hAnsi="Arial Narrow"/>
          <w:iCs/>
          <w:color w:val="0D0D0D"/>
        </w:rPr>
        <w:t>Comprobantes de pago y sus respaldos sobre el mantenimiento de áreas verdes que son objeto del Convenio Marco Institucional entre el G.A.M.S. y EMAV-S aprobado en octubre de la gestión 2019.</w:t>
      </w:r>
    </w:p>
    <w:p w14:paraId="78B2F427" w14:textId="77777777" w:rsidR="00890831" w:rsidRPr="00890831" w:rsidRDefault="00890831" w:rsidP="00890831">
      <w:pPr>
        <w:numPr>
          <w:ilvl w:val="0"/>
          <w:numId w:val="18"/>
        </w:numPr>
        <w:spacing w:after="0" w:line="240" w:lineRule="auto"/>
        <w:contextualSpacing/>
        <w:jc w:val="both"/>
        <w:rPr>
          <w:rFonts w:ascii="Arial Narrow" w:hAnsi="Arial Narrow"/>
          <w:iCs/>
          <w:color w:val="0D0D0D"/>
        </w:rPr>
      </w:pPr>
      <w:r w:rsidRPr="00890831">
        <w:rPr>
          <w:rFonts w:ascii="Arial Narrow" w:hAnsi="Arial Narrow"/>
          <w:iCs/>
          <w:color w:val="0D0D0D"/>
        </w:rPr>
        <w:t>Otra documentación relacionada a las actividades realizadas en el Convenio Marco Institucional entre el G.A.M.S. y EMAV-S.</w:t>
      </w:r>
    </w:p>
    <w:p w14:paraId="044D818B" w14:textId="77777777" w:rsidR="00890831" w:rsidRPr="00890831" w:rsidRDefault="00890831" w:rsidP="00890831">
      <w:pPr>
        <w:spacing w:after="0" w:line="240" w:lineRule="auto"/>
        <w:ind w:left="425"/>
        <w:contextualSpacing/>
        <w:jc w:val="both"/>
        <w:rPr>
          <w:rFonts w:ascii="Arial Narrow" w:hAnsi="Arial Narrow"/>
          <w:b/>
        </w:rPr>
      </w:pPr>
    </w:p>
    <w:p w14:paraId="2C6F7143" w14:textId="77777777" w:rsidR="00890831" w:rsidRPr="00890831" w:rsidRDefault="00890831" w:rsidP="00890831">
      <w:pPr>
        <w:spacing w:after="0" w:line="240" w:lineRule="auto"/>
        <w:ind w:left="425"/>
        <w:contextualSpacing/>
        <w:jc w:val="both"/>
        <w:rPr>
          <w:rFonts w:ascii="Arial Narrow" w:hAnsi="Arial Narrow"/>
          <w:b/>
        </w:rPr>
      </w:pPr>
      <w:r w:rsidRPr="00890831">
        <w:rPr>
          <w:rFonts w:ascii="Arial Narrow" w:hAnsi="Arial Narrow"/>
          <w:b/>
        </w:rPr>
        <w:t>Resultados del examen</w:t>
      </w:r>
    </w:p>
    <w:p w14:paraId="4A58E0EB" w14:textId="77777777" w:rsidR="00890831" w:rsidRPr="00890831" w:rsidRDefault="00890831" w:rsidP="00890831">
      <w:pPr>
        <w:spacing w:after="0" w:line="240" w:lineRule="auto"/>
        <w:ind w:left="425"/>
        <w:contextualSpacing/>
        <w:jc w:val="both"/>
        <w:rPr>
          <w:rFonts w:ascii="Arial Narrow" w:hAnsi="Arial Narrow"/>
          <w:b/>
        </w:rPr>
      </w:pPr>
    </w:p>
    <w:p w14:paraId="4EB97F72" w14:textId="77777777" w:rsidR="00890831" w:rsidRPr="00890831" w:rsidRDefault="00890831" w:rsidP="00890831">
      <w:pPr>
        <w:spacing w:after="0" w:line="240" w:lineRule="auto"/>
        <w:ind w:left="426"/>
        <w:jc w:val="both"/>
        <w:rPr>
          <w:rFonts w:ascii="Arial Narrow" w:hAnsi="Arial Narrow"/>
        </w:rPr>
      </w:pPr>
      <w:r w:rsidRPr="00890831">
        <w:rPr>
          <w:rFonts w:ascii="Arial Narrow" w:hAnsi="Arial Narrow"/>
        </w:rPr>
        <w:t>Como resultado del Relevamiento de Información Específica, el mismo que consistió en el análisis, revisión y evaluación de la documentación proporcionada por Dirección de Medio Ambiente y Archivos del Gobierno Autónomo Municipal de Sucre correspondientes al cumplimiento del Convenio Marco Institucional</w:t>
      </w:r>
      <w:r w:rsidRPr="00890831">
        <w:rPr>
          <w:rFonts w:ascii="Arial Narrow" w:hAnsi="Arial Narrow"/>
          <w:iCs/>
        </w:rPr>
        <w:t xml:space="preserve"> entre el Gobierno Autónomo Municipal de Sucre y Empresa Municipal de Áreas Verdes Parques y Forestación </w:t>
      </w:r>
      <w:r w:rsidRPr="00890831">
        <w:rPr>
          <w:rFonts w:ascii="Arial Narrow" w:hAnsi="Arial Narrow"/>
        </w:rPr>
        <w:t>se concluye que de acuerdo al Informe Técnico 028/2019 e Informe Legal 028/2019</w:t>
      </w:r>
      <w:r w:rsidRPr="00890831">
        <w:rPr>
          <w:rFonts w:ascii="Arial Narrow" w:hAnsi="Arial Narrow"/>
          <w:i/>
          <w:iCs/>
        </w:rPr>
        <w:t xml:space="preserve"> </w:t>
      </w:r>
      <w:r w:rsidRPr="00890831">
        <w:rPr>
          <w:rFonts w:ascii="Arial Narrow" w:hAnsi="Arial Narrow"/>
          <w:iCs/>
        </w:rPr>
        <w:t>se intervendrán en 246 áreas verdes establecidas y/o rehabilitadas de los distritos urbanos que forman parte del Gobierno Autónomo Municipal de Sucre</w:t>
      </w:r>
      <w:r w:rsidRPr="00890831">
        <w:rPr>
          <w:rFonts w:ascii="Arial Narrow" w:hAnsi="Arial Narrow"/>
        </w:rPr>
        <w:t>, sin embargo en el detalle del Convenio con respecto a las áreas de intervención, solo muestran 217 lugares de mantenimiento.</w:t>
      </w:r>
    </w:p>
    <w:p w14:paraId="384FA4BC" w14:textId="77777777" w:rsidR="00890831" w:rsidRDefault="00890831" w:rsidP="00890831">
      <w:pPr>
        <w:spacing w:after="0" w:line="240" w:lineRule="auto"/>
        <w:ind w:left="426"/>
        <w:jc w:val="both"/>
        <w:rPr>
          <w:rFonts w:ascii="Arial Narrow" w:hAnsi="Arial Narrow"/>
        </w:rPr>
      </w:pPr>
    </w:p>
    <w:p w14:paraId="3D5B1DB8" w14:textId="203BFC6D" w:rsidR="00890831" w:rsidRPr="00890831" w:rsidRDefault="00890831" w:rsidP="00890831">
      <w:pPr>
        <w:spacing w:after="0" w:line="240" w:lineRule="auto"/>
        <w:ind w:left="426"/>
        <w:jc w:val="both"/>
        <w:rPr>
          <w:rFonts w:ascii="Arial Narrow" w:hAnsi="Arial Narrow"/>
        </w:rPr>
      </w:pPr>
      <w:r w:rsidRPr="00890831">
        <w:rPr>
          <w:rFonts w:ascii="Arial Narrow" w:hAnsi="Arial Narrow"/>
        </w:rPr>
        <w:t xml:space="preserve">Considerando la conclusión mencionada, no es posible efectuar un análisis del alcance del cumplimiento del Convenio ni las áreas que EMAVS-PF intervino para el mantenimiento, considerando que el Convenio aún sigue vigente hasta la gestión 2023 tomando en cuenta que de acuerdo al artículo 14 de la Ley 1178 indica: </w:t>
      </w:r>
      <w:r w:rsidRPr="00890831">
        <w:rPr>
          <w:rFonts w:ascii="Arial Narrow" w:hAnsi="Arial Narrow"/>
          <w:i/>
        </w:rPr>
        <w:t xml:space="preserve">“Se prohíbe el ejercicio de controles previos por los responsables de la auditoría interna y por parte de personas, de unidades o de entidades diferentes o externas a la unidad ejecutora de las operaciones.”, </w:t>
      </w:r>
      <w:r w:rsidRPr="00890831">
        <w:rPr>
          <w:rFonts w:ascii="Arial Narrow" w:hAnsi="Arial Narrow"/>
        </w:rPr>
        <w:t xml:space="preserve">además del artículo 15 de la Ley 1178 que menciona: </w:t>
      </w:r>
      <w:r w:rsidRPr="00890831">
        <w:rPr>
          <w:rFonts w:ascii="Arial Narrow" w:hAnsi="Arial Narrow"/>
          <w:i/>
        </w:rPr>
        <w:t xml:space="preserve">“La Unidad de auditoría interna no participará en </w:t>
      </w:r>
      <w:r w:rsidRPr="00890831">
        <w:rPr>
          <w:rFonts w:ascii="Arial Narrow" w:hAnsi="Arial Narrow"/>
          <w:i/>
        </w:rPr>
        <w:lastRenderedPageBreak/>
        <w:t>ninguna otra operación ni actividad administrativa y dependerá de la máxima autoridad ejecutiva de la entidad, sea ésta colegiada o no, formulando y ejecutando con total independencia el programa de sus actividades.”</w:t>
      </w:r>
      <w:r w:rsidRPr="00890831">
        <w:rPr>
          <w:rFonts w:ascii="Arial Narrow" w:hAnsi="Arial Narrow"/>
        </w:rPr>
        <w:t xml:space="preserve"> por tanto, considerando que el Convenio aún sigue vigente, </w:t>
      </w:r>
      <w:r w:rsidRPr="00890831">
        <w:rPr>
          <w:rFonts w:ascii="Arial Narrow" w:hAnsi="Arial Narrow"/>
          <w:b/>
        </w:rPr>
        <w:t>NO</w:t>
      </w:r>
      <w:r w:rsidRPr="00890831">
        <w:rPr>
          <w:rFonts w:ascii="Arial Narrow" w:hAnsi="Arial Narrow"/>
        </w:rPr>
        <w:t xml:space="preserve"> corresponde su </w:t>
      </w:r>
      <w:r w:rsidRPr="00890831">
        <w:rPr>
          <w:rFonts w:ascii="Arial Narrow" w:hAnsi="Arial Narrow"/>
          <w:b/>
        </w:rPr>
        <w:t>AUDITABILIDAD.</w:t>
      </w:r>
    </w:p>
    <w:p w14:paraId="6B8FE57F" w14:textId="77777777" w:rsidR="00890831" w:rsidRPr="00890831" w:rsidRDefault="00890831" w:rsidP="00890831">
      <w:pPr>
        <w:spacing w:after="0" w:line="240" w:lineRule="auto"/>
        <w:ind w:left="426"/>
        <w:jc w:val="both"/>
        <w:rPr>
          <w:rFonts w:ascii="Arial Narrow" w:hAnsi="Arial Narrow"/>
          <w:b/>
        </w:rPr>
      </w:pPr>
    </w:p>
    <w:p w14:paraId="0A64282F" w14:textId="77777777" w:rsidR="00890831" w:rsidRPr="00890831" w:rsidRDefault="00890831" w:rsidP="00890831">
      <w:pPr>
        <w:spacing w:after="0" w:line="240" w:lineRule="auto"/>
        <w:ind w:left="426"/>
        <w:jc w:val="both"/>
        <w:rPr>
          <w:rFonts w:ascii="Arial Narrow" w:hAnsi="Arial Narrow"/>
        </w:rPr>
      </w:pPr>
      <w:r w:rsidRPr="00890831">
        <w:rPr>
          <w:rFonts w:ascii="Arial Narrow" w:hAnsi="Arial Narrow"/>
        </w:rPr>
        <w:t xml:space="preserve">Sin embargo, se pide a su Autoridad sugiera al Gerente General de la Empresa Municipal de Áreas Verdes Parques y Forestación, en coordinación del </w:t>
      </w:r>
      <w:proofErr w:type="gramStart"/>
      <w:r w:rsidRPr="00890831">
        <w:rPr>
          <w:rFonts w:ascii="Arial Narrow" w:hAnsi="Arial Narrow"/>
        </w:rPr>
        <w:t>Director</w:t>
      </w:r>
      <w:proofErr w:type="gramEnd"/>
      <w:r w:rsidRPr="00890831">
        <w:rPr>
          <w:rFonts w:ascii="Arial Narrow" w:hAnsi="Arial Narrow"/>
        </w:rPr>
        <w:t xml:space="preserve"> de Producción y Mantenimiento </w:t>
      </w:r>
      <w:proofErr w:type="spellStart"/>
      <w:r w:rsidRPr="00890831">
        <w:rPr>
          <w:rFonts w:ascii="Arial Narrow" w:hAnsi="Arial Narrow"/>
        </w:rPr>
        <w:t>a.i</w:t>
      </w:r>
      <w:proofErr w:type="spellEnd"/>
      <w:r w:rsidRPr="00890831">
        <w:rPr>
          <w:rFonts w:ascii="Arial Narrow" w:hAnsi="Arial Narrow"/>
        </w:rPr>
        <w:t xml:space="preserve"> EMAVS-PF, Director de Proyectos y Construcción </w:t>
      </w:r>
      <w:proofErr w:type="spellStart"/>
      <w:r w:rsidRPr="00890831">
        <w:rPr>
          <w:rFonts w:ascii="Arial Narrow" w:hAnsi="Arial Narrow"/>
        </w:rPr>
        <w:t>a.i</w:t>
      </w:r>
      <w:proofErr w:type="spellEnd"/>
      <w:r w:rsidRPr="00890831">
        <w:rPr>
          <w:rFonts w:ascii="Arial Narrow" w:hAnsi="Arial Narrow"/>
        </w:rPr>
        <w:t xml:space="preserve"> EMAVS-PF y el Asesor Legal de EMAVS-PF que se apliquen mecanismos de control para la elaboración de sus Convenios Marco tomando en cuenta de forma detallada sus Informes Técnico y Legal que lo respaldan.</w:t>
      </w:r>
    </w:p>
    <w:p w14:paraId="6D0912F0" w14:textId="77777777" w:rsidR="00890831" w:rsidRDefault="00890831" w:rsidP="00890831">
      <w:pPr>
        <w:spacing w:after="0" w:line="240" w:lineRule="auto"/>
        <w:jc w:val="both"/>
        <w:rPr>
          <w:rFonts w:ascii="Arial Narrow" w:hAnsi="Arial Narrow"/>
        </w:rPr>
      </w:pPr>
    </w:p>
    <w:p w14:paraId="51C8C7B4" w14:textId="626F908B" w:rsidR="007D26FD" w:rsidRPr="00890831" w:rsidRDefault="00890831" w:rsidP="00890831">
      <w:pPr>
        <w:spacing w:after="0" w:line="240" w:lineRule="auto"/>
        <w:ind w:left="426"/>
        <w:jc w:val="both"/>
        <w:rPr>
          <w:rFonts w:ascii="Arial Narrow" w:eastAsia="MingLiU_HKSCS-ExtB" w:hAnsi="Arial Narrow"/>
        </w:rPr>
      </w:pPr>
      <w:r w:rsidRPr="00890831">
        <w:rPr>
          <w:rFonts w:ascii="Arial Narrow" w:hAnsi="Arial Narrow"/>
        </w:rPr>
        <w:t>Además considerando que de acuerdo a los pagos realizados desde octubre de la gestión 2019 hasta la gestión 2021, se observan planillas finales con el detalle del mantenimiento de 241 áreas de intervención, por la cual se pide a su Autoridad sugiera al Gerente General de la Empresa Municipal de Áreas Verdes Parques y Forestación que en coordinación de la Secretaria Municipal de Desarrollo Económico y la Dirección de Medio Ambiente se coordine para el reajuste de las áreas de intervención sujetas a mantenimiento considerando el Convenio Marco Institucional firmado entre el Gobierno Autónomo Municipal de Sucre y la Empresa Municipal de Áreas Verdes Parques y Forestación EMAV</w:t>
      </w:r>
    </w:p>
    <w:p w14:paraId="0BA99BED" w14:textId="087E65E1" w:rsidR="0016069D" w:rsidRDefault="0016069D" w:rsidP="00890831">
      <w:pPr>
        <w:spacing w:after="0" w:line="240" w:lineRule="auto"/>
        <w:jc w:val="both"/>
        <w:rPr>
          <w:rFonts w:ascii="Arial Narrow" w:eastAsia="Calibri" w:hAnsi="Arial Narrow" w:cs="Times New Roman"/>
          <w:color w:val="000000"/>
          <w:lang w:val="en-US" w:eastAsia="es-ES"/>
        </w:rPr>
      </w:pPr>
    </w:p>
    <w:p w14:paraId="74172979" w14:textId="379F04C3" w:rsidR="00890831" w:rsidRDefault="00890831" w:rsidP="00890831">
      <w:pPr>
        <w:spacing w:after="0" w:line="240" w:lineRule="auto"/>
        <w:jc w:val="both"/>
        <w:rPr>
          <w:rFonts w:ascii="Arial Narrow" w:eastAsia="Calibri" w:hAnsi="Arial Narrow" w:cs="Times New Roman"/>
          <w:color w:val="000000"/>
          <w:lang w:val="en-US" w:eastAsia="es-ES"/>
        </w:rPr>
      </w:pPr>
    </w:p>
    <w:p w14:paraId="6A8685C7" w14:textId="45C7146F" w:rsidR="00890831" w:rsidRDefault="00890831" w:rsidP="00890831">
      <w:pPr>
        <w:spacing w:after="0" w:line="240" w:lineRule="auto"/>
        <w:jc w:val="both"/>
        <w:rPr>
          <w:rFonts w:ascii="Arial Narrow" w:eastAsia="Calibri" w:hAnsi="Arial Narrow" w:cs="Times New Roman"/>
          <w:color w:val="000000"/>
          <w:lang w:val="en-US" w:eastAsia="es-ES"/>
        </w:rPr>
      </w:pPr>
    </w:p>
    <w:p w14:paraId="0167CACF" w14:textId="05DC0A92" w:rsidR="00890831" w:rsidRDefault="00890831" w:rsidP="00890831">
      <w:pPr>
        <w:spacing w:after="0" w:line="240" w:lineRule="auto"/>
        <w:jc w:val="both"/>
        <w:rPr>
          <w:rFonts w:ascii="Arial Narrow" w:eastAsia="Calibri" w:hAnsi="Arial Narrow" w:cs="Times New Roman"/>
          <w:color w:val="000000"/>
          <w:lang w:val="en-US" w:eastAsia="es-ES"/>
        </w:rPr>
      </w:pPr>
    </w:p>
    <w:p w14:paraId="658E2C53" w14:textId="1A4754B6" w:rsidR="00890831" w:rsidRDefault="00890831" w:rsidP="00890831">
      <w:pPr>
        <w:spacing w:after="0" w:line="240" w:lineRule="auto"/>
        <w:jc w:val="both"/>
        <w:rPr>
          <w:rFonts w:ascii="Arial Narrow" w:eastAsia="Calibri" w:hAnsi="Arial Narrow" w:cs="Times New Roman"/>
          <w:color w:val="000000"/>
          <w:lang w:val="en-US" w:eastAsia="es-ES"/>
        </w:rPr>
      </w:pPr>
    </w:p>
    <w:p w14:paraId="3D899B91" w14:textId="6321CE29" w:rsidR="00890831" w:rsidRDefault="00890831" w:rsidP="00890831">
      <w:pPr>
        <w:spacing w:after="0" w:line="240" w:lineRule="auto"/>
        <w:jc w:val="both"/>
        <w:rPr>
          <w:rFonts w:ascii="Arial Narrow" w:eastAsia="Calibri" w:hAnsi="Arial Narrow" w:cs="Times New Roman"/>
          <w:color w:val="000000"/>
          <w:lang w:val="en-US" w:eastAsia="es-ES"/>
        </w:rPr>
      </w:pPr>
    </w:p>
    <w:p w14:paraId="22EED57C" w14:textId="708E94AB" w:rsidR="00890831" w:rsidRPr="00890831" w:rsidRDefault="00890831" w:rsidP="00B653EC">
      <w:pPr>
        <w:spacing w:after="0" w:line="240" w:lineRule="auto"/>
        <w:jc w:val="center"/>
        <w:rPr>
          <w:rFonts w:ascii="Arial Narrow" w:eastAsia="Calibri" w:hAnsi="Arial Narrow" w:cs="Times New Roman"/>
          <w:color w:val="000000"/>
          <w:lang w:val="en-US" w:eastAsia="es-ES"/>
        </w:rPr>
      </w:pPr>
      <w:r>
        <w:rPr>
          <w:rFonts w:ascii="Arial Narrow" w:eastAsia="Calibri" w:hAnsi="Arial Narrow" w:cs="Times New Roman"/>
          <w:color w:val="000000"/>
          <w:lang w:val="en-US" w:eastAsia="es-ES"/>
        </w:rPr>
        <w:t xml:space="preserve">Sucre, </w:t>
      </w:r>
      <w:proofErr w:type="spellStart"/>
      <w:r>
        <w:rPr>
          <w:rFonts w:ascii="Arial Narrow" w:eastAsia="Calibri" w:hAnsi="Arial Narrow" w:cs="Times New Roman"/>
          <w:color w:val="000000"/>
          <w:lang w:val="en-US" w:eastAsia="es-ES"/>
        </w:rPr>
        <w:t>julio</w:t>
      </w:r>
      <w:proofErr w:type="spellEnd"/>
      <w:r>
        <w:rPr>
          <w:rFonts w:ascii="Arial Narrow" w:eastAsia="Calibri" w:hAnsi="Arial Narrow" w:cs="Times New Roman"/>
          <w:color w:val="000000"/>
          <w:lang w:val="en-US" w:eastAsia="es-ES"/>
        </w:rPr>
        <w:t xml:space="preserve"> 2022</w:t>
      </w:r>
    </w:p>
    <w:sectPr w:rsidR="00890831" w:rsidRPr="00890831" w:rsidSect="00C71E4E">
      <w:headerReference w:type="default" r:id="rId8"/>
      <w:footerReference w:type="default" r:id="rId9"/>
      <w:footerReference w:type="first" r:id="rId10"/>
      <w:pgSz w:w="12242" w:h="18722" w:code="41"/>
      <w:pgMar w:top="2778" w:right="1418" w:bottom="1418" w:left="1843" w:header="249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0AD8D" w14:textId="77777777" w:rsidR="002316A6" w:rsidRDefault="002316A6">
      <w:pPr>
        <w:spacing w:after="0" w:line="240" w:lineRule="auto"/>
      </w:pPr>
      <w:r>
        <w:separator/>
      </w:r>
    </w:p>
  </w:endnote>
  <w:endnote w:type="continuationSeparator" w:id="0">
    <w:p w14:paraId="5C97AC7B" w14:textId="77777777" w:rsidR="002316A6" w:rsidRDefault="0023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6B16" w14:textId="77777777" w:rsidR="001C1C54" w:rsidRPr="0026472E" w:rsidRDefault="00000000" w:rsidP="00BF7236">
    <w:pPr>
      <w:pStyle w:val="Textodeglobo"/>
      <w:ind w:left="708"/>
      <w:rPr>
        <w:rFonts w:ascii="Andalus" w:hAnsi="Andalus" w:cs="Andalus"/>
        <w:sz w:val="18"/>
        <w:szCs w:val="18"/>
        <w:lang w:val="es-BO"/>
      </w:rPr>
    </w:pPr>
    <w:r>
      <w:rPr>
        <w:rFonts w:ascii="Andalus" w:hAnsi="Andalus" w:cs="Andalus"/>
        <w:sz w:val="18"/>
        <w:szCs w:val="18"/>
      </w:rPr>
      <w:tab/>
    </w:r>
    <w:r>
      <w:rPr>
        <w:rFonts w:ascii="Andalus" w:hAnsi="Andalus" w:cs="Andalus"/>
        <w:sz w:val="18"/>
        <w:szCs w:val="18"/>
      </w:rPr>
      <w:tab/>
    </w:r>
    <w:r>
      <w:rPr>
        <w:rFonts w:ascii="Andalus" w:hAnsi="Andalus" w:cs="Andalus"/>
        <w:sz w:val="18"/>
        <w:szCs w:val="18"/>
      </w:rPr>
      <w:tab/>
    </w:r>
    <w:r>
      <w:rPr>
        <w:rFonts w:ascii="Andalus" w:hAnsi="Andalus" w:cs="Andalu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EAF" w14:textId="77777777" w:rsidR="001C1C54" w:rsidRPr="00EF35BB" w:rsidRDefault="00000000" w:rsidP="00EF35BB">
    <w:pPr>
      <w:pStyle w:val="Piedepgina"/>
      <w:tabs>
        <w:tab w:val="clear" w:pos="4419"/>
        <w:tab w:val="left" w:pos="195"/>
        <w:tab w:val="center" w:pos="4418"/>
      </w:tabs>
      <w:rPr>
        <w:caps/>
        <w:color w:val="FFFFFF" w:themeColor="background1"/>
      </w:rPr>
    </w:pPr>
    <w:r>
      <w:rPr>
        <w:caps/>
        <w:color w:val="FFFFFF" w:themeColor="background1"/>
      </w:rPr>
      <w:tab/>
    </w:r>
    <w:r>
      <w:rPr>
        <w:caps/>
        <w:color w:val="FFFFFF" w:themeColor="background1"/>
      </w:rPr>
      <w:tab/>
    </w:r>
    <w:r w:rsidRPr="00EF35BB">
      <w:rPr>
        <w:caps/>
        <w:color w:val="FFFFFF" w:themeColor="background1"/>
      </w:rPr>
      <w:fldChar w:fldCharType="begin"/>
    </w:r>
    <w:r w:rsidRPr="00EF35BB">
      <w:rPr>
        <w:caps/>
        <w:color w:val="FFFFFF" w:themeColor="background1"/>
      </w:rPr>
      <w:instrText>PAGE   \* MERGEFORMAT</w:instrText>
    </w:r>
    <w:r w:rsidRPr="00EF35BB">
      <w:rPr>
        <w:caps/>
        <w:color w:val="FFFFFF" w:themeColor="background1"/>
      </w:rPr>
      <w:fldChar w:fldCharType="separate"/>
    </w:r>
    <w:r w:rsidRPr="00807537">
      <w:rPr>
        <w:caps/>
        <w:noProof/>
        <w:color w:val="FFFFFF" w:themeColor="background1"/>
        <w:lang w:val="es-ES"/>
      </w:rPr>
      <w:t>0</w:t>
    </w:r>
    <w:r w:rsidRPr="00EF35BB">
      <w:rPr>
        <w:caps/>
        <w:color w:val="FFFFFF" w:themeColor="background1"/>
      </w:rPr>
      <w:fldChar w:fldCharType="end"/>
    </w:r>
  </w:p>
  <w:p w14:paraId="78F75595" w14:textId="77777777" w:rsidR="001C1C54" w:rsidRDefault="00000000" w:rsidP="00EF35BB">
    <w:pPr>
      <w:pStyle w:val="Piedepgina"/>
      <w:tabs>
        <w:tab w:val="clear" w:pos="4419"/>
        <w:tab w:val="clear" w:pos="8838"/>
        <w:tab w:val="left" w:pos="3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40780" w14:textId="77777777" w:rsidR="002316A6" w:rsidRDefault="002316A6">
      <w:pPr>
        <w:spacing w:after="0" w:line="240" w:lineRule="auto"/>
      </w:pPr>
      <w:r>
        <w:separator/>
      </w:r>
    </w:p>
  </w:footnote>
  <w:footnote w:type="continuationSeparator" w:id="0">
    <w:p w14:paraId="134FADF0" w14:textId="77777777" w:rsidR="002316A6" w:rsidRDefault="0023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EDB3" w14:textId="77777777" w:rsidR="001C1C54" w:rsidRDefault="00000000">
    <w:pPr>
      <w:pStyle w:val="Encabezado"/>
    </w:pPr>
    <w:r w:rsidRPr="00906AB2">
      <w:rPr>
        <w:noProof/>
        <w:sz w:val="32"/>
        <w:lang w:val="es-BO" w:eastAsia="es-BO"/>
      </w:rPr>
      <mc:AlternateContent>
        <mc:Choice Requires="wps">
          <w:drawing>
            <wp:anchor distT="0" distB="0" distL="114300" distR="114300" simplePos="0" relativeHeight="251659264" behindDoc="0" locked="0" layoutInCell="1" allowOverlap="1" wp14:anchorId="34D56A24" wp14:editId="7A55B6A6">
              <wp:simplePos x="0" y="0"/>
              <wp:positionH relativeFrom="column">
                <wp:posOffset>3310890</wp:posOffset>
              </wp:positionH>
              <wp:positionV relativeFrom="paragraph">
                <wp:posOffset>-173991</wp:posOffset>
              </wp:positionV>
              <wp:extent cx="2956560" cy="733425"/>
              <wp:effectExtent l="0" t="0" r="0"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604E" w14:textId="77777777" w:rsidR="001C1C54" w:rsidRPr="006826B8" w:rsidRDefault="00000000" w:rsidP="00906AB2">
                          <w:pPr>
                            <w:pStyle w:val="Piedepgina"/>
                            <w:jc w:val="center"/>
                            <w:rPr>
                              <w:rFonts w:ascii="Times New Roman" w:hAnsi="Times New Roman" w:cs="Times New Roman"/>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56A24" id="_x0000_t202" coordsize="21600,21600" o:spt="202" path="m,l,21600r21600,l21600,xe">
              <v:stroke joinstyle="miter"/>
              <v:path gradientshapeok="t" o:connecttype="rect"/>
            </v:shapetype>
            <v:shape id="Text Box 6" o:spid="_x0000_s1026" type="#_x0000_t202" style="position:absolute;margin-left:260.7pt;margin-top:-13.7pt;width:232.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" filled="f" stroked="f">
              <v:textbox>
                <w:txbxContent>
                  <w:p w14:paraId="3B22604E" w14:textId="77777777" w:rsidR="001C1C54" w:rsidRPr="006826B8" w:rsidRDefault="00000000" w:rsidP="00906AB2">
                    <w:pPr>
                      <w:pStyle w:val="Piedepgina"/>
                      <w:jc w:val="center"/>
                      <w:rPr>
                        <w:rFonts w:ascii="Times New Roman" w:hAnsi="Times New Roman" w:cs="Times New Roman"/>
                        <w:sz w:val="16"/>
                        <w:szCs w:val="16"/>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DA4"/>
    <w:multiLevelType w:val="hybridMultilevel"/>
    <w:tmpl w:val="70C832C6"/>
    <w:lvl w:ilvl="0" w:tplc="A55C47EE">
      <w:numFmt w:val="bullet"/>
      <w:lvlText w:val="-"/>
      <w:lvlJc w:val="left"/>
      <w:pPr>
        <w:ind w:left="1068" w:hanging="360"/>
      </w:pPr>
      <w:rPr>
        <w:rFonts w:ascii="Times New Roman" w:eastAsia="Times New Roman" w:hAnsi="Times New Roman" w:cs="Times New Roman"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15:restartNumberingAfterBreak="0">
    <w:nsid w:val="138F13DD"/>
    <w:multiLevelType w:val="hybridMultilevel"/>
    <w:tmpl w:val="71B251AE"/>
    <w:lvl w:ilvl="0" w:tplc="E3FE185A">
      <w:start w:val="1"/>
      <w:numFmt w:val="decimal"/>
      <w:lvlText w:val="%1."/>
      <w:lvlJc w:val="left"/>
      <w:pPr>
        <w:ind w:left="720" w:hanging="360"/>
      </w:pPr>
      <w:rPr>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14400CCB"/>
    <w:multiLevelType w:val="multilevel"/>
    <w:tmpl w:val="059ED3D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C61DD"/>
    <w:multiLevelType w:val="hybridMultilevel"/>
    <w:tmpl w:val="AA622160"/>
    <w:lvl w:ilvl="0" w:tplc="080A0017">
      <w:start w:val="1"/>
      <w:numFmt w:val="lowerLetter"/>
      <w:lvlText w:val="%1)"/>
      <w:lvlJc w:val="left"/>
      <w:pPr>
        <w:ind w:left="1080" w:hanging="360"/>
      </w:pPr>
      <w:rPr>
        <w:rFont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B314272"/>
    <w:multiLevelType w:val="hybridMultilevel"/>
    <w:tmpl w:val="958A4A7C"/>
    <w:lvl w:ilvl="0" w:tplc="400A0001">
      <w:start w:val="1"/>
      <w:numFmt w:val="bullet"/>
      <w:lvlText w:val=""/>
      <w:lvlJc w:val="left"/>
      <w:pPr>
        <w:ind w:left="780" w:hanging="360"/>
      </w:pPr>
      <w:rPr>
        <w:rFonts w:ascii="Symbol" w:hAnsi="Symbol" w:hint="default"/>
      </w:rPr>
    </w:lvl>
    <w:lvl w:ilvl="1" w:tplc="400A0003">
      <w:start w:val="1"/>
      <w:numFmt w:val="bullet"/>
      <w:lvlText w:val="o"/>
      <w:lvlJc w:val="left"/>
      <w:pPr>
        <w:ind w:left="1500" w:hanging="360"/>
      </w:pPr>
      <w:rPr>
        <w:rFonts w:ascii="Courier New" w:hAnsi="Courier New" w:cs="Courier New" w:hint="default"/>
      </w:rPr>
    </w:lvl>
    <w:lvl w:ilvl="2" w:tplc="400A0005">
      <w:start w:val="1"/>
      <w:numFmt w:val="bullet"/>
      <w:lvlText w:val=""/>
      <w:lvlJc w:val="left"/>
      <w:pPr>
        <w:ind w:left="2220" w:hanging="360"/>
      </w:pPr>
      <w:rPr>
        <w:rFonts w:ascii="Wingdings" w:hAnsi="Wingdings" w:hint="default"/>
      </w:rPr>
    </w:lvl>
    <w:lvl w:ilvl="3" w:tplc="400A0001">
      <w:start w:val="1"/>
      <w:numFmt w:val="bullet"/>
      <w:lvlText w:val=""/>
      <w:lvlJc w:val="left"/>
      <w:pPr>
        <w:ind w:left="2940" w:hanging="360"/>
      </w:pPr>
      <w:rPr>
        <w:rFonts w:ascii="Symbol" w:hAnsi="Symbol" w:hint="default"/>
      </w:rPr>
    </w:lvl>
    <w:lvl w:ilvl="4" w:tplc="400A0003">
      <w:start w:val="1"/>
      <w:numFmt w:val="bullet"/>
      <w:lvlText w:val="o"/>
      <w:lvlJc w:val="left"/>
      <w:pPr>
        <w:ind w:left="3660" w:hanging="360"/>
      </w:pPr>
      <w:rPr>
        <w:rFonts w:ascii="Courier New" w:hAnsi="Courier New" w:cs="Courier New" w:hint="default"/>
      </w:rPr>
    </w:lvl>
    <w:lvl w:ilvl="5" w:tplc="400A0005">
      <w:start w:val="1"/>
      <w:numFmt w:val="bullet"/>
      <w:lvlText w:val=""/>
      <w:lvlJc w:val="left"/>
      <w:pPr>
        <w:ind w:left="4380" w:hanging="360"/>
      </w:pPr>
      <w:rPr>
        <w:rFonts w:ascii="Wingdings" w:hAnsi="Wingdings" w:hint="default"/>
      </w:rPr>
    </w:lvl>
    <w:lvl w:ilvl="6" w:tplc="400A0001">
      <w:start w:val="1"/>
      <w:numFmt w:val="bullet"/>
      <w:lvlText w:val=""/>
      <w:lvlJc w:val="left"/>
      <w:pPr>
        <w:ind w:left="5100" w:hanging="360"/>
      </w:pPr>
      <w:rPr>
        <w:rFonts w:ascii="Symbol" w:hAnsi="Symbol" w:hint="default"/>
      </w:rPr>
    </w:lvl>
    <w:lvl w:ilvl="7" w:tplc="400A0003">
      <w:start w:val="1"/>
      <w:numFmt w:val="bullet"/>
      <w:lvlText w:val="o"/>
      <w:lvlJc w:val="left"/>
      <w:pPr>
        <w:ind w:left="5820" w:hanging="360"/>
      </w:pPr>
      <w:rPr>
        <w:rFonts w:ascii="Courier New" w:hAnsi="Courier New" w:cs="Courier New" w:hint="default"/>
      </w:rPr>
    </w:lvl>
    <w:lvl w:ilvl="8" w:tplc="400A0005">
      <w:start w:val="1"/>
      <w:numFmt w:val="bullet"/>
      <w:lvlText w:val=""/>
      <w:lvlJc w:val="left"/>
      <w:pPr>
        <w:ind w:left="6540" w:hanging="360"/>
      </w:pPr>
      <w:rPr>
        <w:rFonts w:ascii="Wingdings" w:hAnsi="Wingdings" w:hint="default"/>
      </w:rPr>
    </w:lvl>
  </w:abstractNum>
  <w:abstractNum w:abstractNumId="5" w15:restartNumberingAfterBreak="0">
    <w:nsid w:val="323E25C4"/>
    <w:multiLevelType w:val="multilevel"/>
    <w:tmpl w:val="56D48F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2D00803"/>
    <w:multiLevelType w:val="multilevel"/>
    <w:tmpl w:val="400A1A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023A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2427B6"/>
    <w:multiLevelType w:val="hybridMultilevel"/>
    <w:tmpl w:val="37B69B9E"/>
    <w:lvl w:ilvl="0" w:tplc="A6965226">
      <w:start w:val="1"/>
      <w:numFmt w:val="decimal"/>
      <w:lvlText w:val="%1."/>
      <w:lvlJc w:val="left"/>
      <w:pPr>
        <w:ind w:left="360" w:hanging="360"/>
      </w:pPr>
      <w:rPr>
        <w:rFonts w:ascii="Times New Roman" w:hAnsi="Times New Roman" w:cs="Times New Roman" w:hint="default"/>
        <w:b/>
      </w:rPr>
    </w:lvl>
    <w:lvl w:ilvl="1" w:tplc="400A0019" w:tentative="1">
      <w:start w:val="1"/>
      <w:numFmt w:val="lowerLetter"/>
      <w:lvlText w:val="%2."/>
      <w:lvlJc w:val="left"/>
      <w:pPr>
        <w:ind w:left="1581" w:hanging="360"/>
      </w:pPr>
    </w:lvl>
    <w:lvl w:ilvl="2" w:tplc="400A001B" w:tentative="1">
      <w:start w:val="1"/>
      <w:numFmt w:val="lowerRoman"/>
      <w:lvlText w:val="%3."/>
      <w:lvlJc w:val="right"/>
      <w:pPr>
        <w:ind w:left="2301" w:hanging="180"/>
      </w:pPr>
    </w:lvl>
    <w:lvl w:ilvl="3" w:tplc="400A000F" w:tentative="1">
      <w:start w:val="1"/>
      <w:numFmt w:val="decimal"/>
      <w:lvlText w:val="%4."/>
      <w:lvlJc w:val="left"/>
      <w:pPr>
        <w:ind w:left="3021" w:hanging="360"/>
      </w:pPr>
    </w:lvl>
    <w:lvl w:ilvl="4" w:tplc="400A0019" w:tentative="1">
      <w:start w:val="1"/>
      <w:numFmt w:val="lowerLetter"/>
      <w:lvlText w:val="%5."/>
      <w:lvlJc w:val="left"/>
      <w:pPr>
        <w:ind w:left="3741" w:hanging="360"/>
      </w:pPr>
    </w:lvl>
    <w:lvl w:ilvl="5" w:tplc="400A001B" w:tentative="1">
      <w:start w:val="1"/>
      <w:numFmt w:val="lowerRoman"/>
      <w:lvlText w:val="%6."/>
      <w:lvlJc w:val="right"/>
      <w:pPr>
        <w:ind w:left="4461" w:hanging="180"/>
      </w:pPr>
    </w:lvl>
    <w:lvl w:ilvl="6" w:tplc="400A000F" w:tentative="1">
      <w:start w:val="1"/>
      <w:numFmt w:val="decimal"/>
      <w:lvlText w:val="%7."/>
      <w:lvlJc w:val="left"/>
      <w:pPr>
        <w:ind w:left="5181" w:hanging="360"/>
      </w:pPr>
    </w:lvl>
    <w:lvl w:ilvl="7" w:tplc="400A0019" w:tentative="1">
      <w:start w:val="1"/>
      <w:numFmt w:val="lowerLetter"/>
      <w:lvlText w:val="%8."/>
      <w:lvlJc w:val="left"/>
      <w:pPr>
        <w:ind w:left="5901" w:hanging="360"/>
      </w:pPr>
    </w:lvl>
    <w:lvl w:ilvl="8" w:tplc="400A001B" w:tentative="1">
      <w:start w:val="1"/>
      <w:numFmt w:val="lowerRoman"/>
      <w:lvlText w:val="%9."/>
      <w:lvlJc w:val="right"/>
      <w:pPr>
        <w:ind w:left="6621" w:hanging="180"/>
      </w:pPr>
    </w:lvl>
  </w:abstractNum>
  <w:abstractNum w:abstractNumId="9" w15:restartNumberingAfterBreak="0">
    <w:nsid w:val="4714017E"/>
    <w:multiLevelType w:val="hybridMultilevel"/>
    <w:tmpl w:val="5B0EBCA4"/>
    <w:lvl w:ilvl="0" w:tplc="7A162FD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DA7BE2"/>
    <w:multiLevelType w:val="hybridMultilevel"/>
    <w:tmpl w:val="C0760C5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540A46DF"/>
    <w:multiLevelType w:val="hybridMultilevel"/>
    <w:tmpl w:val="91BEAB50"/>
    <w:lvl w:ilvl="0" w:tplc="DD9C400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9B25785"/>
    <w:multiLevelType w:val="hybridMultilevel"/>
    <w:tmpl w:val="8B3E673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61AC48E4"/>
    <w:multiLevelType w:val="multilevel"/>
    <w:tmpl w:val="B93CE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5262453"/>
    <w:multiLevelType w:val="hybridMultilevel"/>
    <w:tmpl w:val="1B6AF5A4"/>
    <w:lvl w:ilvl="0" w:tplc="20B88992">
      <w:numFmt w:val="bullet"/>
      <w:lvlText w:val="-"/>
      <w:lvlJc w:val="left"/>
      <w:pPr>
        <w:ind w:left="426" w:hanging="360"/>
      </w:pPr>
      <w:rPr>
        <w:rFonts w:ascii="Times New Roman" w:eastAsiaTheme="minorHAnsi" w:hAnsi="Times New Roman" w:cs="Times New Roman" w:hint="default"/>
        <w:b/>
      </w:rPr>
    </w:lvl>
    <w:lvl w:ilvl="1" w:tplc="080A0003">
      <w:start w:val="1"/>
      <w:numFmt w:val="bullet"/>
      <w:lvlText w:val="o"/>
      <w:lvlJc w:val="left"/>
      <w:pPr>
        <w:ind w:left="1146" w:hanging="360"/>
      </w:pPr>
      <w:rPr>
        <w:rFonts w:ascii="Courier New" w:hAnsi="Courier New" w:cs="Courier New" w:hint="default"/>
      </w:rPr>
    </w:lvl>
    <w:lvl w:ilvl="2" w:tplc="080A0005">
      <w:start w:val="1"/>
      <w:numFmt w:val="bullet"/>
      <w:lvlText w:val=""/>
      <w:lvlJc w:val="left"/>
      <w:pPr>
        <w:ind w:left="1866" w:hanging="360"/>
      </w:pPr>
      <w:rPr>
        <w:rFonts w:ascii="Wingdings" w:hAnsi="Wingdings" w:hint="default"/>
      </w:rPr>
    </w:lvl>
    <w:lvl w:ilvl="3" w:tplc="080A0001">
      <w:start w:val="1"/>
      <w:numFmt w:val="bullet"/>
      <w:lvlText w:val=""/>
      <w:lvlJc w:val="left"/>
      <w:pPr>
        <w:ind w:left="2586" w:hanging="360"/>
      </w:pPr>
      <w:rPr>
        <w:rFonts w:ascii="Symbol" w:hAnsi="Symbol" w:hint="default"/>
      </w:rPr>
    </w:lvl>
    <w:lvl w:ilvl="4" w:tplc="080A0003">
      <w:start w:val="1"/>
      <w:numFmt w:val="bullet"/>
      <w:lvlText w:val="o"/>
      <w:lvlJc w:val="left"/>
      <w:pPr>
        <w:ind w:left="3306" w:hanging="360"/>
      </w:pPr>
      <w:rPr>
        <w:rFonts w:ascii="Courier New" w:hAnsi="Courier New" w:cs="Courier New" w:hint="default"/>
      </w:rPr>
    </w:lvl>
    <w:lvl w:ilvl="5" w:tplc="080A0005">
      <w:start w:val="1"/>
      <w:numFmt w:val="bullet"/>
      <w:lvlText w:val=""/>
      <w:lvlJc w:val="left"/>
      <w:pPr>
        <w:ind w:left="4026" w:hanging="360"/>
      </w:pPr>
      <w:rPr>
        <w:rFonts w:ascii="Wingdings" w:hAnsi="Wingdings" w:hint="default"/>
      </w:rPr>
    </w:lvl>
    <w:lvl w:ilvl="6" w:tplc="080A0001">
      <w:start w:val="1"/>
      <w:numFmt w:val="bullet"/>
      <w:lvlText w:val=""/>
      <w:lvlJc w:val="left"/>
      <w:pPr>
        <w:ind w:left="4746" w:hanging="360"/>
      </w:pPr>
      <w:rPr>
        <w:rFonts w:ascii="Symbol" w:hAnsi="Symbol" w:hint="default"/>
      </w:rPr>
    </w:lvl>
    <w:lvl w:ilvl="7" w:tplc="080A0003">
      <w:start w:val="1"/>
      <w:numFmt w:val="bullet"/>
      <w:lvlText w:val="o"/>
      <w:lvlJc w:val="left"/>
      <w:pPr>
        <w:ind w:left="5466" w:hanging="360"/>
      </w:pPr>
      <w:rPr>
        <w:rFonts w:ascii="Courier New" w:hAnsi="Courier New" w:cs="Courier New" w:hint="default"/>
      </w:rPr>
    </w:lvl>
    <w:lvl w:ilvl="8" w:tplc="080A0005">
      <w:start w:val="1"/>
      <w:numFmt w:val="bullet"/>
      <w:lvlText w:val=""/>
      <w:lvlJc w:val="left"/>
      <w:pPr>
        <w:ind w:left="6186" w:hanging="360"/>
      </w:pPr>
      <w:rPr>
        <w:rFonts w:ascii="Wingdings" w:hAnsi="Wingdings" w:hint="default"/>
      </w:rPr>
    </w:lvl>
  </w:abstractNum>
  <w:abstractNum w:abstractNumId="15" w15:restartNumberingAfterBreak="0">
    <w:nsid w:val="6CED0B51"/>
    <w:multiLevelType w:val="hybridMultilevel"/>
    <w:tmpl w:val="25A44F26"/>
    <w:lvl w:ilvl="0" w:tplc="565C839A">
      <w:start w:val="1"/>
      <w:numFmt w:val="bullet"/>
      <w:lvlText w:val="-"/>
      <w:lvlJc w:val="left"/>
      <w:pPr>
        <w:ind w:left="785" w:hanging="360"/>
      </w:pPr>
      <w:rPr>
        <w:rFonts w:ascii="Arial Narrow" w:eastAsiaTheme="minorHAnsi" w:hAnsi="Arial Narrow" w:cstheme="minorBidi"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abstractNum w:abstractNumId="16" w15:restartNumberingAfterBreak="0">
    <w:nsid w:val="6FC80F30"/>
    <w:multiLevelType w:val="hybridMultilevel"/>
    <w:tmpl w:val="D324AA2C"/>
    <w:lvl w:ilvl="0" w:tplc="40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0C865F0"/>
    <w:multiLevelType w:val="hybridMultilevel"/>
    <w:tmpl w:val="7DCA319C"/>
    <w:lvl w:ilvl="0" w:tplc="52DC1EF2">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74D43104"/>
    <w:multiLevelType w:val="hybridMultilevel"/>
    <w:tmpl w:val="24E82396"/>
    <w:lvl w:ilvl="0" w:tplc="9146A9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46F47"/>
    <w:multiLevelType w:val="multilevel"/>
    <w:tmpl w:val="DB9211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130972816">
    <w:abstractNumId w:val="12"/>
  </w:num>
  <w:num w:numId="2" w16cid:durableId="666640486">
    <w:abstractNumId w:val="1"/>
  </w:num>
  <w:num w:numId="3" w16cid:durableId="345986006">
    <w:abstractNumId w:val="0"/>
  </w:num>
  <w:num w:numId="4" w16cid:durableId="1415976851">
    <w:abstractNumId w:val="15"/>
  </w:num>
  <w:num w:numId="5" w16cid:durableId="148250161">
    <w:abstractNumId w:val="10"/>
  </w:num>
  <w:num w:numId="6" w16cid:durableId="2056077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35852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559504">
    <w:abstractNumId w:val="4"/>
  </w:num>
  <w:num w:numId="9" w16cid:durableId="1902474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9742033">
    <w:abstractNumId w:val="9"/>
  </w:num>
  <w:num w:numId="11" w16cid:durableId="1802918202">
    <w:abstractNumId w:val="18"/>
  </w:num>
  <w:num w:numId="12" w16cid:durableId="1182430406">
    <w:abstractNumId w:val="8"/>
  </w:num>
  <w:num w:numId="13" w16cid:durableId="210730475">
    <w:abstractNumId w:val="3"/>
  </w:num>
  <w:num w:numId="14" w16cid:durableId="2093814088">
    <w:abstractNumId w:val="14"/>
  </w:num>
  <w:num w:numId="15" w16cid:durableId="1705598427">
    <w:abstractNumId w:val="6"/>
  </w:num>
  <w:num w:numId="16" w16cid:durableId="1930890684">
    <w:abstractNumId w:val="13"/>
  </w:num>
  <w:num w:numId="17" w16cid:durableId="387650897">
    <w:abstractNumId w:val="16"/>
  </w:num>
  <w:num w:numId="18" w16cid:durableId="259604862">
    <w:abstractNumId w:val="17"/>
  </w:num>
  <w:num w:numId="19" w16cid:durableId="585380736">
    <w:abstractNumId w:val="7"/>
  </w:num>
  <w:num w:numId="20" w16cid:durableId="17367815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22"/>
    <w:rsid w:val="0000434C"/>
    <w:rsid w:val="000452A1"/>
    <w:rsid w:val="00062D53"/>
    <w:rsid w:val="000B680D"/>
    <w:rsid w:val="001400BA"/>
    <w:rsid w:val="00145374"/>
    <w:rsid w:val="0016069D"/>
    <w:rsid w:val="00191DF4"/>
    <w:rsid w:val="00196386"/>
    <w:rsid w:val="00207867"/>
    <w:rsid w:val="002316A6"/>
    <w:rsid w:val="00232F20"/>
    <w:rsid w:val="00235A0B"/>
    <w:rsid w:val="00313422"/>
    <w:rsid w:val="00344E65"/>
    <w:rsid w:val="003751DF"/>
    <w:rsid w:val="003C528A"/>
    <w:rsid w:val="00475091"/>
    <w:rsid w:val="00523D98"/>
    <w:rsid w:val="005C5804"/>
    <w:rsid w:val="005D3942"/>
    <w:rsid w:val="005E5EC5"/>
    <w:rsid w:val="00702FFD"/>
    <w:rsid w:val="00743545"/>
    <w:rsid w:val="00745021"/>
    <w:rsid w:val="007A3301"/>
    <w:rsid w:val="007D26FD"/>
    <w:rsid w:val="007D58D9"/>
    <w:rsid w:val="00890831"/>
    <w:rsid w:val="008A3CC7"/>
    <w:rsid w:val="008C27A1"/>
    <w:rsid w:val="008C37DF"/>
    <w:rsid w:val="009B7390"/>
    <w:rsid w:val="009E7460"/>
    <w:rsid w:val="009F49AA"/>
    <w:rsid w:val="009F51AB"/>
    <w:rsid w:val="00B653EC"/>
    <w:rsid w:val="00B72A8B"/>
    <w:rsid w:val="00C71E4E"/>
    <w:rsid w:val="00CA2C26"/>
    <w:rsid w:val="00CF6BB7"/>
    <w:rsid w:val="00D009B6"/>
    <w:rsid w:val="00D10265"/>
    <w:rsid w:val="00D840D1"/>
    <w:rsid w:val="00DD0A78"/>
    <w:rsid w:val="00E016DF"/>
    <w:rsid w:val="00E06B51"/>
    <w:rsid w:val="00EC5673"/>
    <w:rsid w:val="00ED0C74"/>
    <w:rsid w:val="00EE0655"/>
    <w:rsid w:val="00F3491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2A7F"/>
  <w15:chartTrackingRefBased/>
  <w15:docId w15:val="{22B22D86-3CD9-47D1-9F2B-43C52F53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22"/>
    <w:pPr>
      <w:spacing w:after="200" w:line="276" w:lineRule="auto"/>
    </w:pPr>
    <w:rPr>
      <w:lang w:val="es-ES"/>
    </w:rPr>
  </w:style>
  <w:style w:type="paragraph" w:styleId="Ttulo1">
    <w:name w:val="heading 1"/>
    <w:basedOn w:val="Normal"/>
    <w:next w:val="Normal"/>
    <w:link w:val="Ttulo1Car"/>
    <w:uiPriority w:val="9"/>
    <w:qFormat/>
    <w:rsid w:val="00004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9">
    <w:name w:val="heading 9"/>
    <w:basedOn w:val="Normal"/>
    <w:next w:val="Normal"/>
    <w:link w:val="Ttulo9Car"/>
    <w:semiHidden/>
    <w:unhideWhenUsed/>
    <w:qFormat/>
    <w:rsid w:val="00523D98"/>
    <w:pPr>
      <w:spacing w:before="240" w:after="60" w:line="240" w:lineRule="auto"/>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List Paragraph 1,List-Bulleted,Fase,CUADRO,MAPA,GRÁFICOS,GRAFICO,Viñetas"/>
    <w:basedOn w:val="Normal"/>
    <w:link w:val="PrrafodelistaCar"/>
    <w:uiPriority w:val="34"/>
    <w:qFormat/>
    <w:rsid w:val="00313422"/>
    <w:pPr>
      <w:ind w:left="720"/>
      <w:contextualSpacing/>
    </w:pPr>
  </w:style>
  <w:style w:type="character" w:customStyle="1" w:styleId="PrrafodelistaCar">
    <w:name w:val="Párrafo de lista Car"/>
    <w:aliases w:val="Titulo Car,List Paragraph 1 Car,List-Bulleted Car,Fase Car,CUADRO Car,MAPA Car,GRÁFICOS Car,GRAFICO Car,Viñetas Car"/>
    <w:link w:val="Prrafodelista"/>
    <w:uiPriority w:val="34"/>
    <w:locked/>
    <w:rsid w:val="00313422"/>
    <w:rPr>
      <w:lang w:val="es-ES"/>
    </w:rPr>
  </w:style>
  <w:style w:type="paragraph" w:styleId="Encabezado">
    <w:name w:val="header"/>
    <w:basedOn w:val="Normal"/>
    <w:link w:val="EncabezadoCar"/>
    <w:uiPriority w:val="99"/>
    <w:unhideWhenUsed/>
    <w:rsid w:val="0000434C"/>
    <w:pPr>
      <w:tabs>
        <w:tab w:val="center" w:pos="4419"/>
        <w:tab w:val="right" w:pos="8838"/>
      </w:tabs>
      <w:spacing w:after="0" w:line="240" w:lineRule="auto"/>
    </w:pPr>
    <w:rPr>
      <w:rFonts w:eastAsiaTheme="minorEastAsia"/>
      <w:sz w:val="21"/>
      <w:szCs w:val="21"/>
      <w:lang w:val="es-MX" w:eastAsia="es-MX"/>
    </w:rPr>
  </w:style>
  <w:style w:type="character" w:customStyle="1" w:styleId="EncabezadoCar">
    <w:name w:val="Encabezado Car"/>
    <w:basedOn w:val="Fuentedeprrafopredeter"/>
    <w:link w:val="Encabezado"/>
    <w:uiPriority w:val="99"/>
    <w:rsid w:val="0000434C"/>
    <w:rPr>
      <w:rFonts w:eastAsiaTheme="minorEastAsia"/>
      <w:sz w:val="21"/>
      <w:szCs w:val="21"/>
      <w:lang w:val="es-MX" w:eastAsia="es-MX"/>
    </w:rPr>
  </w:style>
  <w:style w:type="paragraph" w:styleId="Piedepgina">
    <w:name w:val="footer"/>
    <w:basedOn w:val="Normal"/>
    <w:link w:val="PiedepginaCar"/>
    <w:uiPriority w:val="99"/>
    <w:unhideWhenUsed/>
    <w:rsid w:val="0000434C"/>
    <w:pPr>
      <w:tabs>
        <w:tab w:val="center" w:pos="4419"/>
        <w:tab w:val="right" w:pos="8838"/>
      </w:tabs>
      <w:spacing w:after="0" w:line="240" w:lineRule="auto"/>
    </w:pPr>
    <w:rPr>
      <w:rFonts w:eastAsiaTheme="minorEastAsia"/>
      <w:sz w:val="21"/>
      <w:szCs w:val="21"/>
      <w:lang w:val="es-MX" w:eastAsia="es-MX"/>
    </w:rPr>
  </w:style>
  <w:style w:type="character" w:customStyle="1" w:styleId="PiedepginaCar">
    <w:name w:val="Pie de página Car"/>
    <w:basedOn w:val="Fuentedeprrafopredeter"/>
    <w:link w:val="Piedepgina"/>
    <w:uiPriority w:val="99"/>
    <w:rsid w:val="0000434C"/>
    <w:rPr>
      <w:rFonts w:eastAsiaTheme="minorEastAsia"/>
      <w:sz w:val="21"/>
      <w:szCs w:val="21"/>
      <w:lang w:val="es-MX" w:eastAsia="es-MX"/>
    </w:rPr>
  </w:style>
  <w:style w:type="paragraph" w:styleId="Textodeglobo">
    <w:name w:val="Balloon Text"/>
    <w:basedOn w:val="Normal"/>
    <w:link w:val="TextodegloboCar"/>
    <w:uiPriority w:val="99"/>
    <w:unhideWhenUsed/>
    <w:rsid w:val="0000434C"/>
    <w:pPr>
      <w:spacing w:after="0" w:line="240" w:lineRule="auto"/>
    </w:pPr>
    <w:rPr>
      <w:rFonts w:ascii="Tahoma" w:eastAsiaTheme="minorEastAsia" w:hAnsi="Tahoma" w:cs="Tahoma"/>
      <w:sz w:val="16"/>
      <w:szCs w:val="16"/>
      <w:lang w:val="es-MX" w:eastAsia="es-MX"/>
    </w:rPr>
  </w:style>
  <w:style w:type="character" w:customStyle="1" w:styleId="TextodegloboCar">
    <w:name w:val="Texto de globo Car"/>
    <w:basedOn w:val="Fuentedeprrafopredeter"/>
    <w:link w:val="Textodeglobo"/>
    <w:uiPriority w:val="99"/>
    <w:rsid w:val="0000434C"/>
    <w:rPr>
      <w:rFonts w:ascii="Tahoma" w:eastAsiaTheme="minorEastAsia" w:hAnsi="Tahoma" w:cs="Tahoma"/>
      <w:sz w:val="16"/>
      <w:szCs w:val="16"/>
      <w:lang w:val="es-MX" w:eastAsia="es-MX"/>
    </w:rPr>
  </w:style>
  <w:style w:type="character" w:styleId="Hipervnculo">
    <w:name w:val="Hyperlink"/>
    <w:basedOn w:val="Fuentedeprrafopredeter"/>
    <w:uiPriority w:val="99"/>
    <w:unhideWhenUsed/>
    <w:rsid w:val="0000434C"/>
    <w:rPr>
      <w:b w:val="0"/>
      <w:bCs w:val="0"/>
      <w:color w:val="2440E8"/>
      <w:u w:val="single"/>
    </w:rPr>
  </w:style>
  <w:style w:type="character" w:customStyle="1" w:styleId="Ttulo1Car">
    <w:name w:val="Título 1 Car"/>
    <w:basedOn w:val="Fuentedeprrafopredeter"/>
    <w:link w:val="Ttulo1"/>
    <w:uiPriority w:val="9"/>
    <w:rsid w:val="0000434C"/>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00434C"/>
    <w:pPr>
      <w:spacing w:before="360" w:after="40" w:line="240" w:lineRule="auto"/>
      <w:outlineLvl w:val="9"/>
    </w:pPr>
    <w:rPr>
      <w:color w:val="538135" w:themeColor="accent6" w:themeShade="BF"/>
      <w:sz w:val="40"/>
      <w:szCs w:val="40"/>
      <w:lang w:val="es-MX" w:eastAsia="es-MX"/>
    </w:rPr>
  </w:style>
  <w:style w:type="paragraph" w:styleId="TDC1">
    <w:name w:val="toc 1"/>
    <w:basedOn w:val="Normal"/>
    <w:next w:val="Normal"/>
    <w:autoRedefine/>
    <w:uiPriority w:val="39"/>
    <w:unhideWhenUsed/>
    <w:rsid w:val="0000434C"/>
    <w:pPr>
      <w:spacing w:after="100" w:line="240" w:lineRule="auto"/>
    </w:pPr>
    <w:rPr>
      <w:sz w:val="21"/>
      <w:szCs w:val="21"/>
      <w:lang w:val="es-MX" w:eastAsia="es-MX"/>
    </w:rPr>
  </w:style>
  <w:style w:type="paragraph" w:styleId="TDC2">
    <w:name w:val="toc 2"/>
    <w:basedOn w:val="Normal"/>
    <w:next w:val="Normal"/>
    <w:autoRedefine/>
    <w:uiPriority w:val="39"/>
    <w:unhideWhenUsed/>
    <w:rsid w:val="0000434C"/>
    <w:pPr>
      <w:spacing w:after="100" w:line="240" w:lineRule="auto"/>
      <w:ind w:left="220"/>
    </w:pPr>
    <w:rPr>
      <w:sz w:val="21"/>
      <w:szCs w:val="21"/>
      <w:lang w:val="es-MX" w:eastAsia="es-MX"/>
    </w:rPr>
  </w:style>
  <w:style w:type="character" w:customStyle="1" w:styleId="Ttulo9Car">
    <w:name w:val="Título 9 Car"/>
    <w:basedOn w:val="Fuentedeprrafopredeter"/>
    <w:link w:val="Ttulo9"/>
    <w:semiHidden/>
    <w:rsid w:val="00523D98"/>
    <w:rPr>
      <w:rFonts w:ascii="Cambria" w:eastAsia="Times New Roman" w:hAnsi="Cambria" w:cs="Times New Roman"/>
      <w:lang w:val="es-ES_tradnl" w:eastAsia="es-ES"/>
    </w:rPr>
  </w:style>
  <w:style w:type="paragraph" w:styleId="Sinespaciado">
    <w:name w:val="No Spacing"/>
    <w:uiPriority w:val="1"/>
    <w:qFormat/>
    <w:rsid w:val="00C71E4E"/>
    <w:pPr>
      <w:spacing w:after="0" w:line="240" w:lineRule="auto"/>
    </w:pPr>
    <w:rPr>
      <w:lang w:val="es-ES"/>
    </w:rPr>
  </w:style>
  <w:style w:type="paragraph" w:styleId="Sangra2detindependiente">
    <w:name w:val="Body Text Indent 2"/>
    <w:basedOn w:val="Normal"/>
    <w:link w:val="Sangra2detindependienteCar"/>
    <w:uiPriority w:val="99"/>
    <w:unhideWhenUsed/>
    <w:rsid w:val="000B68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B680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474C-3915-4780-BB79-9EA859D2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4362</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maq2</dc:creator>
  <cp:keywords/>
  <dc:description/>
  <cp:lastModifiedBy>maq2</cp:lastModifiedBy>
  <cp:revision>2</cp:revision>
  <dcterms:created xsi:type="dcterms:W3CDTF">2022-11-28T14:36:00Z</dcterms:created>
  <dcterms:modified xsi:type="dcterms:W3CDTF">2022-11-28T14:36:00Z</dcterms:modified>
</cp:coreProperties>
</file>