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6F5D6" w14:textId="2553147C" w:rsidR="007A3301" w:rsidRDefault="007A3301" w:rsidP="007A3301">
      <w:pPr>
        <w:spacing w:before="120" w:after="120" w:line="240" w:lineRule="auto"/>
        <w:ind w:left="284"/>
        <w:jc w:val="center"/>
        <w:rPr>
          <w:rFonts w:ascii="Arial Narrow" w:hAnsi="Arial Narrow" w:cs="Times New Roman"/>
          <w:b/>
        </w:rPr>
      </w:pPr>
      <w:r w:rsidRPr="009A3C63">
        <w:rPr>
          <w:rFonts w:ascii="Arial Narrow" w:hAnsi="Arial Narrow" w:cs="Times New Roman"/>
          <w:b/>
        </w:rPr>
        <w:t>RESUMEN EJECUTIVO</w:t>
      </w:r>
    </w:p>
    <w:p w14:paraId="7F45979C" w14:textId="147F05A0" w:rsidR="007A3301" w:rsidRPr="009A3C63" w:rsidRDefault="007A3301" w:rsidP="00523D98">
      <w:pPr>
        <w:spacing w:before="120" w:after="120" w:line="240" w:lineRule="auto"/>
        <w:ind w:left="284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INFORME DE AUDITORIA INTERNA INF. D.A.I. </w:t>
      </w:r>
      <w:proofErr w:type="spellStart"/>
      <w:r>
        <w:rPr>
          <w:rFonts w:ascii="Arial Narrow" w:hAnsi="Arial Narrow" w:cs="Times New Roman"/>
          <w:b/>
        </w:rPr>
        <w:t>Nº</w:t>
      </w:r>
      <w:proofErr w:type="spellEnd"/>
      <w:r>
        <w:rPr>
          <w:rFonts w:ascii="Arial Narrow" w:hAnsi="Arial Narrow" w:cs="Times New Roman"/>
          <w:b/>
        </w:rPr>
        <w:t xml:space="preserve"> </w:t>
      </w:r>
      <w:r w:rsidR="00734D40">
        <w:rPr>
          <w:rFonts w:ascii="Arial Narrow" w:hAnsi="Arial Narrow" w:cs="Times New Roman"/>
          <w:b/>
        </w:rPr>
        <w:t>4</w:t>
      </w:r>
      <w:r w:rsidR="00E032CD">
        <w:rPr>
          <w:rFonts w:ascii="Arial Narrow" w:hAnsi="Arial Narrow" w:cs="Times New Roman"/>
          <w:b/>
        </w:rPr>
        <w:t>0</w:t>
      </w:r>
      <w:r w:rsidR="000452A1">
        <w:rPr>
          <w:rFonts w:ascii="Arial Narrow" w:hAnsi="Arial Narrow" w:cs="Times New Roman"/>
          <w:b/>
        </w:rPr>
        <w:t>/2022</w:t>
      </w:r>
    </w:p>
    <w:p w14:paraId="0638A86D" w14:textId="77777777" w:rsidR="00ED7A89" w:rsidRDefault="00ED7A89" w:rsidP="00ED7A89">
      <w:pPr>
        <w:spacing w:after="0" w:line="240" w:lineRule="auto"/>
        <w:jc w:val="both"/>
        <w:rPr>
          <w:rFonts w:ascii="Arial Narrow" w:hAnsi="Arial Narrow"/>
        </w:rPr>
      </w:pPr>
    </w:p>
    <w:p w14:paraId="59CCBAC5" w14:textId="77777777" w:rsidR="00E032CD" w:rsidRPr="00513F8A" w:rsidRDefault="00E032CD" w:rsidP="00E032CD">
      <w:pPr>
        <w:spacing w:after="0" w:line="240" w:lineRule="auto"/>
        <w:jc w:val="both"/>
        <w:rPr>
          <w:rFonts w:ascii="Arial Narrow" w:eastAsia="Calibri" w:hAnsi="Arial Narrow" w:cs="Times New Roman"/>
          <w:color w:val="000000" w:themeColor="text1"/>
        </w:rPr>
      </w:pPr>
      <w:r w:rsidRPr="00513F8A">
        <w:rPr>
          <w:rFonts w:ascii="Arial Narrow" w:eastAsia="Times New Roman" w:hAnsi="Arial Narrow" w:cs="Times New Roman"/>
          <w:color w:val="000000" w:themeColor="text1"/>
          <w:lang w:eastAsia="es-ES"/>
        </w:rPr>
        <w:t xml:space="preserve">Informe INF. D.A.I. </w:t>
      </w:r>
      <w:proofErr w:type="spellStart"/>
      <w:r w:rsidRPr="00513F8A">
        <w:rPr>
          <w:rFonts w:ascii="Arial Narrow" w:eastAsia="Times New Roman" w:hAnsi="Arial Narrow" w:cs="Times New Roman"/>
          <w:color w:val="000000" w:themeColor="text1"/>
          <w:lang w:eastAsia="es-ES"/>
        </w:rPr>
        <w:t>N°</w:t>
      </w:r>
      <w:proofErr w:type="spellEnd"/>
      <w:r w:rsidRPr="00513F8A">
        <w:rPr>
          <w:rFonts w:ascii="Arial Narrow" w:eastAsia="Times New Roman" w:hAnsi="Arial Narrow" w:cs="Times New Roman"/>
          <w:color w:val="000000" w:themeColor="text1"/>
          <w:lang w:eastAsia="es-ES"/>
        </w:rPr>
        <w:t xml:space="preserve"> </w:t>
      </w:r>
      <w:r w:rsidRPr="009A7CA1">
        <w:rPr>
          <w:rFonts w:ascii="Arial Narrow" w:eastAsia="Times New Roman" w:hAnsi="Arial Narrow" w:cs="Times New Roman"/>
          <w:color w:val="000000" w:themeColor="text1"/>
          <w:lang w:eastAsia="es-ES"/>
        </w:rPr>
        <w:t>40/2022</w:t>
      </w:r>
      <w:r w:rsidRPr="00513F8A">
        <w:rPr>
          <w:rFonts w:ascii="Arial Narrow" w:eastAsia="Times New Roman" w:hAnsi="Arial Narrow" w:cs="Times New Roman"/>
          <w:color w:val="000000" w:themeColor="text1"/>
          <w:lang w:eastAsia="es-ES"/>
        </w:rPr>
        <w:t xml:space="preserve"> correspondiente al Informe de Relevamiento de Información Específica referente a la “</w:t>
      </w:r>
      <w:r w:rsidRPr="00513F8A">
        <w:rPr>
          <w:rFonts w:ascii="Arial Narrow" w:hAnsi="Arial Narrow"/>
          <w:color w:val="000000" w:themeColor="text1"/>
        </w:rPr>
        <w:t>Auditoria de Cumplimiento caso Piscina Municipal</w:t>
      </w:r>
      <w:r>
        <w:rPr>
          <w:rFonts w:ascii="Arial Narrow" w:hAnsi="Arial Narrow"/>
          <w:color w:val="000000" w:themeColor="text1"/>
        </w:rPr>
        <w:t xml:space="preserve"> del Parque Simón Bolívar</w:t>
      </w:r>
      <w:r w:rsidRPr="00513F8A">
        <w:rPr>
          <w:rFonts w:ascii="Arial Narrow" w:eastAsia="Times New Roman" w:hAnsi="Arial Narrow" w:cs="Times New Roman"/>
          <w:color w:val="000000" w:themeColor="text1"/>
          <w:lang w:eastAsia="es-ES"/>
        </w:rPr>
        <w:t xml:space="preserve">”, ejecutado en cumplimiento a la Comunicación Interna Despacho Municipal </w:t>
      </w:r>
      <w:proofErr w:type="spellStart"/>
      <w:r w:rsidRPr="00513F8A">
        <w:rPr>
          <w:rFonts w:ascii="Arial Narrow" w:eastAsia="Times New Roman" w:hAnsi="Arial Narrow" w:cs="Times New Roman"/>
          <w:color w:val="000000" w:themeColor="text1"/>
          <w:lang w:eastAsia="es-ES"/>
        </w:rPr>
        <w:t>Nº</w:t>
      </w:r>
      <w:proofErr w:type="spellEnd"/>
      <w:r w:rsidRPr="00513F8A">
        <w:rPr>
          <w:rFonts w:ascii="Arial Narrow" w:eastAsia="Times New Roman" w:hAnsi="Arial Narrow" w:cs="Times New Roman"/>
          <w:color w:val="000000" w:themeColor="text1"/>
          <w:lang w:eastAsia="es-ES"/>
        </w:rPr>
        <w:t xml:space="preserve"> 2522/2021 y Comunicación Interna Cite. </w:t>
      </w:r>
      <w:proofErr w:type="spellStart"/>
      <w:r w:rsidRPr="00513F8A">
        <w:rPr>
          <w:rFonts w:ascii="Arial Narrow" w:eastAsia="Times New Roman" w:hAnsi="Arial Narrow" w:cs="Times New Roman"/>
          <w:color w:val="000000" w:themeColor="text1"/>
          <w:lang w:eastAsia="es-ES"/>
        </w:rPr>
        <w:t>Nº</w:t>
      </w:r>
      <w:proofErr w:type="spellEnd"/>
      <w:r w:rsidRPr="00513F8A">
        <w:rPr>
          <w:rFonts w:ascii="Arial Narrow" w:eastAsia="Times New Roman" w:hAnsi="Arial Narrow" w:cs="Times New Roman"/>
          <w:color w:val="000000" w:themeColor="text1"/>
          <w:lang w:eastAsia="es-ES"/>
        </w:rPr>
        <w:t xml:space="preserve"> 123/2022 de la Dirección de Auditoría Interna, misma que fue realizada en </w:t>
      </w:r>
      <w:r w:rsidRPr="00513F8A">
        <w:rPr>
          <w:rFonts w:ascii="Arial Narrow" w:eastAsia="Calibri" w:hAnsi="Arial Narrow" w:cs="Times New Roman"/>
          <w:color w:val="000000" w:themeColor="text1"/>
        </w:rPr>
        <w:t xml:space="preserve">aplicación a las Normas Generales de Auditoria Gubernamental aprobado con Resolución </w:t>
      </w:r>
      <w:proofErr w:type="spellStart"/>
      <w:r w:rsidRPr="00513F8A">
        <w:rPr>
          <w:rFonts w:ascii="Arial Narrow" w:eastAsia="Calibri" w:hAnsi="Arial Narrow" w:cs="Times New Roman"/>
          <w:color w:val="000000" w:themeColor="text1"/>
        </w:rPr>
        <w:t>N°</w:t>
      </w:r>
      <w:proofErr w:type="spellEnd"/>
      <w:r w:rsidRPr="00513F8A">
        <w:rPr>
          <w:rFonts w:ascii="Arial Narrow" w:eastAsia="Calibri" w:hAnsi="Arial Narrow" w:cs="Times New Roman"/>
          <w:color w:val="000000" w:themeColor="text1"/>
        </w:rPr>
        <w:t xml:space="preserve"> CGE/094/2012 de la Contraloría General de Estado norma 217.03 (Relevamiento de Información Específica) indica</w:t>
      </w:r>
      <w:r w:rsidRPr="00513F8A">
        <w:rPr>
          <w:rFonts w:ascii="Arial Narrow" w:eastAsia="Calibri" w:hAnsi="Arial Narrow" w:cs="Times New Roman"/>
          <w:i/>
          <w:color w:val="000000" w:themeColor="text1"/>
        </w:rPr>
        <w:t>: “Consiste en la recopilación y evaluación de la información, a fin de tener una apreciación preliminar del área, programa, convenio, contrato, actividad, operación o proceso objeto de la auditoria, a fin de determinar la auditabilidad</w:t>
      </w:r>
      <w:r w:rsidRPr="00513F8A">
        <w:rPr>
          <w:rFonts w:ascii="Arial Narrow" w:eastAsia="Calibri" w:hAnsi="Arial Narrow" w:cs="Times New Roman"/>
          <w:color w:val="000000" w:themeColor="text1"/>
        </w:rPr>
        <w:t>”, se emite el informe de Relevamiento de Información Específica.</w:t>
      </w:r>
    </w:p>
    <w:p w14:paraId="1E25F65A" w14:textId="77777777" w:rsidR="00E032CD" w:rsidRPr="00513F8A" w:rsidRDefault="00E032CD" w:rsidP="00E032C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es-ES"/>
        </w:rPr>
      </w:pPr>
    </w:p>
    <w:p w14:paraId="3168ABEB" w14:textId="77777777" w:rsidR="00E032CD" w:rsidRPr="00513F8A" w:rsidRDefault="00E032CD" w:rsidP="00E032CD">
      <w:pPr>
        <w:spacing w:after="0" w:line="240" w:lineRule="auto"/>
        <w:rPr>
          <w:rFonts w:ascii="Arial Narrow" w:eastAsia="Times New Roman" w:hAnsi="Arial Narrow" w:cs="Times New Roman"/>
          <w:b/>
          <w:bCs/>
          <w:iCs/>
          <w:color w:val="000000" w:themeColor="text1"/>
          <w:lang w:val="es-ES_tradnl" w:eastAsia="es-ES"/>
        </w:rPr>
      </w:pPr>
      <w:bookmarkStart w:id="0" w:name="_Toc83714761"/>
      <w:bookmarkStart w:id="1" w:name="_Toc83714931"/>
      <w:bookmarkStart w:id="2" w:name="_Toc83715350"/>
      <w:bookmarkStart w:id="3" w:name="_Toc83715363"/>
      <w:r w:rsidRPr="00513F8A">
        <w:rPr>
          <w:rFonts w:ascii="Arial Narrow" w:eastAsia="Times New Roman" w:hAnsi="Arial Narrow" w:cs="Times New Roman"/>
          <w:b/>
          <w:bCs/>
          <w:iCs/>
          <w:color w:val="000000" w:themeColor="text1"/>
          <w:lang w:val="es-ES_tradnl" w:eastAsia="es-ES"/>
        </w:rPr>
        <w:t>OBJETIVO</w:t>
      </w:r>
    </w:p>
    <w:p w14:paraId="17982C51" w14:textId="77777777" w:rsidR="00E032CD" w:rsidRPr="00513F8A" w:rsidRDefault="00E032CD" w:rsidP="00E032CD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highlight w:val="yellow"/>
          <w:lang w:val="es-ES_tradnl" w:eastAsia="es-ES"/>
        </w:rPr>
      </w:pPr>
    </w:p>
    <w:p w14:paraId="43E8E004" w14:textId="77777777" w:rsidR="00E032CD" w:rsidRPr="00513F8A" w:rsidRDefault="00E032CD" w:rsidP="00E032CD">
      <w:pPr>
        <w:spacing w:after="0" w:line="240" w:lineRule="auto"/>
        <w:jc w:val="both"/>
        <w:rPr>
          <w:rFonts w:ascii="Arial Narrow" w:eastAsia="Calibri" w:hAnsi="Arial Narrow" w:cs="Times New Roman"/>
          <w:b/>
          <w:color w:val="000000" w:themeColor="text1"/>
        </w:rPr>
      </w:pPr>
      <w:r w:rsidRPr="00513F8A">
        <w:rPr>
          <w:rFonts w:ascii="Arial Narrow" w:eastAsia="Calibri" w:hAnsi="Arial Narrow" w:cs="Times New Roman"/>
          <w:color w:val="000000" w:themeColor="text1"/>
        </w:rPr>
        <w:t>El objetivo del Relevamiento de Información Específica es recopilar, verificar y evaluar la información obtenida</w:t>
      </w:r>
      <w:r>
        <w:rPr>
          <w:rFonts w:ascii="Arial Narrow" w:eastAsia="Calibri" w:hAnsi="Arial Narrow" w:cs="Times New Roman"/>
          <w:color w:val="000000" w:themeColor="text1"/>
        </w:rPr>
        <w:t>,</w:t>
      </w:r>
      <w:r w:rsidRPr="00513F8A">
        <w:rPr>
          <w:rFonts w:ascii="Arial Narrow" w:eastAsia="Calibri" w:hAnsi="Arial Narrow" w:cs="Times New Roman"/>
          <w:color w:val="000000" w:themeColor="text1"/>
        </w:rPr>
        <w:t xml:space="preserve"> a fin de identificar hallazgos relevantes para determinar la </w:t>
      </w:r>
      <w:r w:rsidRPr="00513F8A">
        <w:rPr>
          <w:rFonts w:ascii="Arial Narrow" w:eastAsia="Calibri" w:hAnsi="Arial Narrow" w:cs="Times New Roman"/>
          <w:b/>
          <w:color w:val="000000" w:themeColor="text1"/>
        </w:rPr>
        <w:t xml:space="preserve">AUDITABILIDAD </w:t>
      </w:r>
      <w:r w:rsidRPr="00513F8A">
        <w:rPr>
          <w:rFonts w:ascii="Arial Narrow" w:eastAsia="Calibri" w:hAnsi="Arial Narrow" w:cs="Times New Roman"/>
          <w:color w:val="000000" w:themeColor="text1"/>
        </w:rPr>
        <w:t>relacionados a</w:t>
      </w:r>
      <w:r>
        <w:rPr>
          <w:rFonts w:ascii="Arial Narrow" w:eastAsia="Calibri" w:hAnsi="Arial Narrow" w:cs="Times New Roman"/>
          <w:color w:val="000000" w:themeColor="text1"/>
        </w:rPr>
        <w:t>l caso de la Piscina Municipal del Parque Simón Bolívar</w:t>
      </w:r>
      <w:r w:rsidRPr="00513F8A">
        <w:rPr>
          <w:rFonts w:ascii="Arial Narrow" w:eastAsia="Calibri" w:hAnsi="Arial Narrow" w:cs="Times New Roman"/>
          <w:b/>
          <w:color w:val="000000" w:themeColor="text1"/>
        </w:rPr>
        <w:t>.</w:t>
      </w:r>
    </w:p>
    <w:p w14:paraId="57E6C2F5" w14:textId="77777777" w:rsidR="00E032CD" w:rsidRPr="00513F8A" w:rsidRDefault="00E032CD" w:rsidP="00E032CD">
      <w:pPr>
        <w:spacing w:after="0" w:line="240" w:lineRule="auto"/>
        <w:jc w:val="both"/>
        <w:rPr>
          <w:rFonts w:ascii="Arial Narrow" w:eastAsia="Calibri" w:hAnsi="Arial Narrow" w:cs="Times New Roman"/>
          <w:b/>
          <w:color w:val="000000" w:themeColor="text1"/>
          <w:highlight w:val="yellow"/>
        </w:rPr>
      </w:pPr>
    </w:p>
    <w:p w14:paraId="4AD2121C" w14:textId="77777777" w:rsidR="00E032CD" w:rsidRPr="00513F8A" w:rsidRDefault="00E032CD" w:rsidP="00E032CD">
      <w:pPr>
        <w:keepNext/>
        <w:numPr>
          <w:ilvl w:val="0"/>
          <w:numId w:val="19"/>
        </w:numPr>
        <w:spacing w:after="0" w:line="240" w:lineRule="auto"/>
        <w:outlineLvl w:val="0"/>
        <w:rPr>
          <w:rFonts w:ascii="Arial Narrow" w:eastAsia="Times New Roman" w:hAnsi="Arial Narrow" w:cs="Times New Roman"/>
          <w:b/>
          <w:vanish/>
          <w:color w:val="000000" w:themeColor="text1"/>
          <w:highlight w:val="yellow"/>
          <w:lang w:eastAsia="es-ES"/>
        </w:rPr>
      </w:pPr>
      <w:bookmarkStart w:id="4" w:name="_Toc110410927"/>
      <w:bookmarkStart w:id="5" w:name="_Toc110410986"/>
      <w:bookmarkStart w:id="6" w:name="_Toc112405401"/>
      <w:bookmarkStart w:id="7" w:name="_Toc117770681"/>
      <w:bookmarkStart w:id="8" w:name="_Toc117770798"/>
      <w:bookmarkStart w:id="9" w:name="_Toc117770977"/>
      <w:bookmarkStart w:id="10" w:name="_Toc117771010"/>
      <w:bookmarkEnd w:id="4"/>
      <w:bookmarkEnd w:id="5"/>
      <w:bookmarkEnd w:id="6"/>
      <w:bookmarkEnd w:id="7"/>
      <w:bookmarkEnd w:id="8"/>
      <w:bookmarkEnd w:id="9"/>
      <w:bookmarkEnd w:id="10"/>
    </w:p>
    <w:p w14:paraId="780DA598" w14:textId="77777777" w:rsidR="00E032CD" w:rsidRPr="00513F8A" w:rsidRDefault="00E032CD" w:rsidP="00E032CD">
      <w:pPr>
        <w:keepNext/>
        <w:numPr>
          <w:ilvl w:val="1"/>
          <w:numId w:val="19"/>
        </w:numPr>
        <w:spacing w:after="0" w:line="240" w:lineRule="auto"/>
        <w:outlineLvl w:val="0"/>
        <w:rPr>
          <w:rFonts w:ascii="Arial Narrow" w:eastAsia="Times New Roman" w:hAnsi="Arial Narrow" w:cs="Times New Roman"/>
          <w:b/>
          <w:vanish/>
          <w:color w:val="000000" w:themeColor="text1"/>
          <w:highlight w:val="yellow"/>
          <w:lang w:eastAsia="es-ES"/>
        </w:rPr>
      </w:pPr>
      <w:bookmarkStart w:id="11" w:name="_Toc110410928"/>
      <w:bookmarkStart w:id="12" w:name="_Toc110410987"/>
      <w:bookmarkStart w:id="13" w:name="_Toc112405402"/>
      <w:bookmarkStart w:id="14" w:name="_Toc117770682"/>
      <w:bookmarkStart w:id="15" w:name="_Toc117770799"/>
      <w:bookmarkStart w:id="16" w:name="_Toc117770978"/>
      <w:bookmarkStart w:id="17" w:name="_Toc117771011"/>
      <w:bookmarkEnd w:id="11"/>
      <w:bookmarkEnd w:id="12"/>
      <w:bookmarkEnd w:id="13"/>
      <w:bookmarkEnd w:id="14"/>
      <w:bookmarkEnd w:id="15"/>
      <w:bookmarkEnd w:id="16"/>
      <w:bookmarkEnd w:id="17"/>
    </w:p>
    <w:p w14:paraId="3E96A7DD" w14:textId="77777777" w:rsidR="00E032CD" w:rsidRPr="00513F8A" w:rsidRDefault="00E032CD" w:rsidP="00E032CD">
      <w:pPr>
        <w:spacing w:after="0" w:line="240" w:lineRule="auto"/>
        <w:rPr>
          <w:rFonts w:ascii="Arial Narrow" w:eastAsia="Times New Roman" w:hAnsi="Arial Narrow" w:cs="Times New Roman"/>
          <w:b/>
          <w:bCs/>
          <w:iCs/>
          <w:color w:val="000000" w:themeColor="text1"/>
          <w:lang w:eastAsia="es-ES"/>
        </w:rPr>
      </w:pPr>
      <w:r w:rsidRPr="00513F8A">
        <w:rPr>
          <w:rFonts w:ascii="Arial Narrow" w:eastAsia="Times New Roman" w:hAnsi="Arial Narrow" w:cs="Times New Roman"/>
          <w:b/>
          <w:bCs/>
          <w:iCs/>
          <w:color w:val="000000" w:themeColor="text1"/>
          <w:lang w:eastAsia="es-ES"/>
        </w:rPr>
        <w:t>OBJETO</w:t>
      </w:r>
    </w:p>
    <w:p w14:paraId="34B295A3" w14:textId="77777777" w:rsidR="00E032CD" w:rsidRPr="00513F8A" w:rsidRDefault="00E032CD" w:rsidP="00E032CD">
      <w:pPr>
        <w:spacing w:after="0" w:line="240" w:lineRule="auto"/>
        <w:rPr>
          <w:rFonts w:ascii="Arial Narrow" w:eastAsia="Times New Roman" w:hAnsi="Arial Narrow" w:cs="Times New Roman"/>
          <w:b/>
          <w:bCs/>
          <w:iCs/>
          <w:color w:val="000000" w:themeColor="text1"/>
          <w:lang w:eastAsia="es-ES"/>
        </w:rPr>
      </w:pPr>
    </w:p>
    <w:p w14:paraId="42236B93" w14:textId="77777777" w:rsidR="00E032CD" w:rsidRPr="00513F8A" w:rsidRDefault="00E032CD" w:rsidP="00E032CD">
      <w:pPr>
        <w:widowControl w:val="0"/>
        <w:tabs>
          <w:tab w:val="left" w:pos="450"/>
        </w:tabs>
        <w:spacing w:after="0" w:line="240" w:lineRule="auto"/>
        <w:jc w:val="both"/>
        <w:rPr>
          <w:rFonts w:ascii="Arial Narrow" w:hAnsi="Arial Narrow"/>
          <w:color w:val="000000" w:themeColor="text1"/>
        </w:rPr>
      </w:pPr>
      <w:r w:rsidRPr="00513F8A">
        <w:rPr>
          <w:rFonts w:ascii="Arial Narrow" w:eastAsia="Times New Roman" w:hAnsi="Arial Narrow" w:cs="Times New Roman"/>
          <w:snapToGrid w:val="0"/>
          <w:color w:val="000000" w:themeColor="text1"/>
          <w:lang w:val="es-ES_tradnl" w:eastAsia="es-ES"/>
        </w:rPr>
        <w:t xml:space="preserve">El objeto del relevamiento de información específica constituye la información y documentación correspondiente </w:t>
      </w:r>
      <w:r w:rsidRPr="00513F8A">
        <w:rPr>
          <w:rFonts w:ascii="Arial Narrow" w:hAnsi="Arial Narrow"/>
          <w:color w:val="000000" w:themeColor="text1"/>
        </w:rPr>
        <w:t>a</w:t>
      </w:r>
      <w:r w:rsidRPr="00513F8A">
        <w:rPr>
          <w:rFonts w:ascii="Arial Narrow" w:hAnsi="Arial Narrow"/>
          <w:b/>
          <w:color w:val="000000" w:themeColor="text1"/>
        </w:rPr>
        <w:t xml:space="preserve"> </w:t>
      </w:r>
      <w:r w:rsidRPr="00513F8A">
        <w:rPr>
          <w:rFonts w:ascii="Arial Narrow" w:hAnsi="Arial Narrow"/>
          <w:color w:val="000000" w:themeColor="text1"/>
        </w:rPr>
        <w:t>los Procesos de Contratación de Bienes y Servicios</w:t>
      </w:r>
      <w:r>
        <w:rPr>
          <w:rFonts w:ascii="Arial Narrow" w:hAnsi="Arial Narrow"/>
          <w:color w:val="000000" w:themeColor="text1"/>
        </w:rPr>
        <w:t xml:space="preserve"> para el mantenimiento de la piscina</w:t>
      </w:r>
      <w:r w:rsidRPr="00513F8A">
        <w:rPr>
          <w:rFonts w:ascii="Arial Narrow" w:hAnsi="Arial Narrow"/>
          <w:color w:val="000000" w:themeColor="text1"/>
        </w:rPr>
        <w:t>:</w:t>
      </w:r>
    </w:p>
    <w:p w14:paraId="63E2CCAD" w14:textId="77777777" w:rsidR="00E032CD" w:rsidRPr="00513F8A" w:rsidRDefault="00E032CD" w:rsidP="00E032CD">
      <w:pPr>
        <w:widowControl w:val="0"/>
        <w:tabs>
          <w:tab w:val="left" w:pos="450"/>
        </w:tabs>
        <w:spacing w:after="0" w:line="240" w:lineRule="auto"/>
        <w:jc w:val="both"/>
        <w:rPr>
          <w:rFonts w:ascii="Arial Narrow" w:hAnsi="Arial Narrow"/>
          <w:color w:val="000000" w:themeColor="text1"/>
        </w:rPr>
      </w:pPr>
    </w:p>
    <w:p w14:paraId="0ED306BB" w14:textId="77777777" w:rsidR="00E032CD" w:rsidRDefault="00E032CD" w:rsidP="00E032CD">
      <w:pPr>
        <w:pStyle w:val="Sangra2detindependiente"/>
        <w:widowControl w:val="0"/>
        <w:numPr>
          <w:ilvl w:val="0"/>
          <w:numId w:val="20"/>
        </w:numPr>
        <w:autoSpaceDN w:val="0"/>
        <w:spacing w:after="0" w:line="240" w:lineRule="auto"/>
        <w:jc w:val="both"/>
        <w:rPr>
          <w:rFonts w:ascii="Arial Narrow" w:hAnsi="Arial Narrow" w:cs="Times New Roman"/>
          <w:color w:val="000000" w:themeColor="text1"/>
          <w:lang w:val="es-BO"/>
        </w:rPr>
      </w:pPr>
      <w:r>
        <w:rPr>
          <w:rFonts w:ascii="Arial Narrow" w:hAnsi="Arial Narrow" w:cs="Times New Roman"/>
          <w:color w:val="000000" w:themeColor="text1"/>
          <w:lang w:val="es-BO"/>
        </w:rPr>
        <w:t>Perfiles de Proyecto</w:t>
      </w:r>
    </w:p>
    <w:p w14:paraId="50B5ED67" w14:textId="77777777" w:rsidR="00E032CD" w:rsidRPr="002E02F4" w:rsidRDefault="00E032CD" w:rsidP="00E032CD">
      <w:pPr>
        <w:pStyle w:val="Sangra2detindependiente"/>
        <w:widowControl w:val="0"/>
        <w:numPr>
          <w:ilvl w:val="0"/>
          <w:numId w:val="20"/>
        </w:numPr>
        <w:autoSpaceDN w:val="0"/>
        <w:spacing w:after="0" w:line="240" w:lineRule="auto"/>
        <w:jc w:val="both"/>
        <w:rPr>
          <w:rFonts w:ascii="Arial Narrow" w:hAnsi="Arial Narrow" w:cs="Times New Roman"/>
          <w:color w:val="000000" w:themeColor="text1"/>
          <w:lang w:val="es-BO"/>
        </w:rPr>
      </w:pPr>
      <w:r w:rsidRPr="002E02F4">
        <w:rPr>
          <w:rFonts w:ascii="Arial Narrow" w:hAnsi="Arial Narrow" w:cs="Times New Roman"/>
          <w:color w:val="000000" w:themeColor="text1"/>
          <w:lang w:val="es-BO"/>
        </w:rPr>
        <w:t xml:space="preserve">Procesos de Contratación </w:t>
      </w:r>
    </w:p>
    <w:p w14:paraId="6E616E78" w14:textId="77777777" w:rsidR="00E032CD" w:rsidRPr="002E02F4" w:rsidRDefault="00E032CD" w:rsidP="00E032CD">
      <w:pPr>
        <w:pStyle w:val="Sangra2detindependiente"/>
        <w:widowControl w:val="0"/>
        <w:numPr>
          <w:ilvl w:val="0"/>
          <w:numId w:val="20"/>
        </w:numPr>
        <w:autoSpaceDN w:val="0"/>
        <w:spacing w:after="0" w:line="240" w:lineRule="auto"/>
        <w:jc w:val="both"/>
        <w:rPr>
          <w:rFonts w:ascii="Arial Narrow" w:hAnsi="Arial Narrow" w:cs="Times New Roman"/>
          <w:color w:val="000000" w:themeColor="text1"/>
          <w:lang w:val="es-BO"/>
        </w:rPr>
      </w:pPr>
      <w:r w:rsidRPr="002E02F4">
        <w:rPr>
          <w:rFonts w:ascii="Arial Narrow" w:hAnsi="Arial Narrow" w:cs="Times New Roman"/>
          <w:color w:val="000000" w:themeColor="text1"/>
          <w:lang w:val="es-BO"/>
        </w:rPr>
        <w:t xml:space="preserve">Informes Técnicos  </w:t>
      </w:r>
    </w:p>
    <w:p w14:paraId="2AD7DA92" w14:textId="77777777" w:rsidR="00E032CD" w:rsidRPr="002E02F4" w:rsidRDefault="00E032CD" w:rsidP="00E032CD">
      <w:pPr>
        <w:pStyle w:val="Sangra2detindependiente"/>
        <w:widowControl w:val="0"/>
        <w:numPr>
          <w:ilvl w:val="0"/>
          <w:numId w:val="20"/>
        </w:numPr>
        <w:autoSpaceDN w:val="0"/>
        <w:spacing w:after="0" w:line="240" w:lineRule="auto"/>
        <w:jc w:val="both"/>
        <w:rPr>
          <w:rFonts w:ascii="Arial Narrow" w:hAnsi="Arial Narrow" w:cs="Times New Roman"/>
          <w:color w:val="000000" w:themeColor="text1"/>
          <w:lang w:val="es-BO"/>
        </w:rPr>
      </w:pPr>
      <w:r w:rsidRPr="002E02F4">
        <w:rPr>
          <w:rFonts w:ascii="Arial Narrow" w:hAnsi="Arial Narrow" w:cs="Times New Roman"/>
          <w:color w:val="000000" w:themeColor="text1"/>
          <w:lang w:val="es-BO"/>
        </w:rPr>
        <w:t>Informes Legales</w:t>
      </w:r>
    </w:p>
    <w:p w14:paraId="35E8D8F3" w14:textId="77777777" w:rsidR="00E032CD" w:rsidRPr="002E02F4" w:rsidRDefault="00E032CD" w:rsidP="00E032CD">
      <w:pPr>
        <w:pStyle w:val="Sangra2detindependiente"/>
        <w:widowControl w:val="0"/>
        <w:numPr>
          <w:ilvl w:val="0"/>
          <w:numId w:val="20"/>
        </w:numPr>
        <w:autoSpaceDN w:val="0"/>
        <w:spacing w:after="0" w:line="240" w:lineRule="auto"/>
        <w:jc w:val="both"/>
        <w:rPr>
          <w:rFonts w:ascii="Arial Narrow" w:hAnsi="Arial Narrow" w:cs="Times New Roman"/>
          <w:color w:val="000000" w:themeColor="text1"/>
          <w:lang w:val="es-BO"/>
        </w:rPr>
      </w:pPr>
      <w:r w:rsidRPr="002E02F4">
        <w:rPr>
          <w:rFonts w:ascii="Arial Narrow" w:hAnsi="Arial Narrow" w:cs="Times New Roman"/>
          <w:color w:val="000000" w:themeColor="text1"/>
          <w:lang w:val="es-BO"/>
        </w:rPr>
        <w:t>Solicitud de Resolución Administ</w:t>
      </w:r>
      <w:r>
        <w:rPr>
          <w:rFonts w:ascii="Arial Narrow" w:hAnsi="Arial Narrow" w:cs="Times New Roman"/>
          <w:color w:val="000000" w:themeColor="text1"/>
          <w:lang w:val="es-BO"/>
        </w:rPr>
        <w:t>r</w:t>
      </w:r>
      <w:r w:rsidRPr="002E02F4">
        <w:rPr>
          <w:rFonts w:ascii="Arial Narrow" w:hAnsi="Arial Narrow" w:cs="Times New Roman"/>
          <w:color w:val="000000" w:themeColor="text1"/>
          <w:lang w:val="es-BO"/>
        </w:rPr>
        <w:t>ativa</w:t>
      </w:r>
    </w:p>
    <w:p w14:paraId="40D7A7D0" w14:textId="77777777" w:rsidR="00E032CD" w:rsidRPr="002E02F4" w:rsidRDefault="00E032CD" w:rsidP="00E032CD">
      <w:pPr>
        <w:pStyle w:val="Sangra2detindependiente"/>
        <w:widowControl w:val="0"/>
        <w:numPr>
          <w:ilvl w:val="0"/>
          <w:numId w:val="20"/>
        </w:numPr>
        <w:autoSpaceDN w:val="0"/>
        <w:spacing w:after="0" w:line="240" w:lineRule="auto"/>
        <w:jc w:val="both"/>
        <w:rPr>
          <w:rFonts w:ascii="Arial Narrow" w:hAnsi="Arial Narrow" w:cs="Times New Roman"/>
          <w:color w:val="000000" w:themeColor="text1"/>
          <w:lang w:val="es-BO"/>
        </w:rPr>
      </w:pPr>
      <w:r w:rsidRPr="002E02F4">
        <w:rPr>
          <w:rFonts w:ascii="Arial Narrow" w:hAnsi="Arial Narrow" w:cs="Times New Roman"/>
          <w:color w:val="000000" w:themeColor="text1"/>
          <w:lang w:val="es-BO"/>
        </w:rPr>
        <w:t>Solicitud de compra.</w:t>
      </w:r>
    </w:p>
    <w:p w14:paraId="2C4D9F9E" w14:textId="77777777" w:rsidR="00E032CD" w:rsidRPr="002E02F4" w:rsidRDefault="00E032CD" w:rsidP="00E032CD">
      <w:pPr>
        <w:pStyle w:val="Sangra2detindependiente"/>
        <w:widowControl w:val="0"/>
        <w:numPr>
          <w:ilvl w:val="0"/>
          <w:numId w:val="20"/>
        </w:numPr>
        <w:autoSpaceDN w:val="0"/>
        <w:spacing w:after="0" w:line="240" w:lineRule="auto"/>
        <w:jc w:val="both"/>
        <w:rPr>
          <w:rFonts w:ascii="Arial Narrow" w:hAnsi="Arial Narrow" w:cs="Times New Roman"/>
          <w:color w:val="000000" w:themeColor="text1"/>
          <w:lang w:val="es-BO"/>
        </w:rPr>
      </w:pPr>
      <w:r w:rsidRPr="002E02F4">
        <w:rPr>
          <w:rFonts w:ascii="Arial Narrow" w:hAnsi="Arial Narrow" w:cs="Times New Roman"/>
          <w:color w:val="000000" w:themeColor="text1"/>
          <w:lang w:val="es-BO"/>
        </w:rPr>
        <w:t>Cotizaciones</w:t>
      </w:r>
    </w:p>
    <w:p w14:paraId="38F14E0F" w14:textId="77777777" w:rsidR="00E032CD" w:rsidRPr="002E02F4" w:rsidRDefault="00E032CD" w:rsidP="00E032CD">
      <w:pPr>
        <w:pStyle w:val="Sangra2detindependiente"/>
        <w:widowControl w:val="0"/>
        <w:numPr>
          <w:ilvl w:val="0"/>
          <w:numId w:val="20"/>
        </w:numPr>
        <w:autoSpaceDN w:val="0"/>
        <w:spacing w:after="0" w:line="240" w:lineRule="auto"/>
        <w:jc w:val="both"/>
        <w:rPr>
          <w:rFonts w:ascii="Arial Narrow" w:hAnsi="Arial Narrow" w:cs="Times New Roman"/>
          <w:color w:val="000000" w:themeColor="text1"/>
          <w:lang w:val="es-BO"/>
        </w:rPr>
      </w:pPr>
      <w:r w:rsidRPr="002E02F4">
        <w:rPr>
          <w:rFonts w:ascii="Arial Narrow" w:hAnsi="Arial Narrow" w:cs="Times New Roman"/>
          <w:color w:val="000000" w:themeColor="text1"/>
          <w:lang w:val="es-BO"/>
        </w:rPr>
        <w:t>Proforma.</w:t>
      </w:r>
    </w:p>
    <w:p w14:paraId="1C4C713D" w14:textId="77777777" w:rsidR="00E032CD" w:rsidRPr="00513F8A" w:rsidRDefault="00E032CD" w:rsidP="00E032CD">
      <w:pPr>
        <w:pStyle w:val="Sangra2detindependiente"/>
        <w:widowControl w:val="0"/>
        <w:numPr>
          <w:ilvl w:val="0"/>
          <w:numId w:val="20"/>
        </w:numPr>
        <w:autoSpaceDN w:val="0"/>
        <w:spacing w:after="0" w:line="240" w:lineRule="auto"/>
        <w:jc w:val="both"/>
        <w:rPr>
          <w:rFonts w:ascii="Arial Narrow" w:hAnsi="Arial Narrow" w:cs="Times New Roman"/>
          <w:color w:val="000000" w:themeColor="text1"/>
          <w:lang w:val="en-US"/>
        </w:rPr>
      </w:pPr>
      <w:r w:rsidRPr="00513F8A">
        <w:rPr>
          <w:rFonts w:ascii="Arial Narrow" w:hAnsi="Arial Narrow" w:cs="Times New Roman"/>
          <w:color w:val="000000" w:themeColor="text1"/>
        </w:rPr>
        <w:t>Órdenes de Compra.</w:t>
      </w:r>
    </w:p>
    <w:p w14:paraId="3BA0F831" w14:textId="77777777" w:rsidR="00E032CD" w:rsidRPr="00513F8A" w:rsidRDefault="00E032CD" w:rsidP="00E032CD">
      <w:pPr>
        <w:pStyle w:val="Sangra2detindependiente"/>
        <w:widowControl w:val="0"/>
        <w:numPr>
          <w:ilvl w:val="0"/>
          <w:numId w:val="20"/>
        </w:numPr>
        <w:autoSpaceDN w:val="0"/>
        <w:spacing w:after="0" w:line="240" w:lineRule="auto"/>
        <w:jc w:val="both"/>
        <w:rPr>
          <w:rFonts w:ascii="Arial Narrow" w:hAnsi="Arial Narrow" w:cs="Times New Roman"/>
          <w:color w:val="000000" w:themeColor="text1"/>
          <w:lang w:val="en-US"/>
        </w:rPr>
      </w:pPr>
      <w:r w:rsidRPr="00513F8A">
        <w:rPr>
          <w:rFonts w:ascii="Arial Narrow" w:hAnsi="Arial Narrow" w:cs="Times New Roman"/>
          <w:color w:val="000000" w:themeColor="text1"/>
        </w:rPr>
        <w:t>Facturas.</w:t>
      </w:r>
    </w:p>
    <w:p w14:paraId="295E5122" w14:textId="77777777" w:rsidR="00E032CD" w:rsidRPr="00513F8A" w:rsidRDefault="00E032CD" w:rsidP="00E032CD">
      <w:pPr>
        <w:pStyle w:val="Sangra2detindependiente"/>
        <w:widowControl w:val="0"/>
        <w:numPr>
          <w:ilvl w:val="0"/>
          <w:numId w:val="20"/>
        </w:numPr>
        <w:autoSpaceDN w:val="0"/>
        <w:spacing w:after="0" w:line="240" w:lineRule="auto"/>
        <w:jc w:val="both"/>
        <w:rPr>
          <w:rFonts w:ascii="Arial Narrow" w:hAnsi="Arial Narrow" w:cs="Times New Roman"/>
          <w:color w:val="000000" w:themeColor="text1"/>
          <w:lang w:val="en-US"/>
        </w:rPr>
      </w:pPr>
      <w:r w:rsidRPr="00513F8A">
        <w:rPr>
          <w:rFonts w:ascii="Arial Narrow" w:hAnsi="Arial Narrow" w:cs="Times New Roman"/>
          <w:color w:val="000000" w:themeColor="text1"/>
        </w:rPr>
        <w:t>Actas de ingreso a almacenes (SIGMA)</w:t>
      </w:r>
    </w:p>
    <w:p w14:paraId="225B5D52" w14:textId="77777777" w:rsidR="00E032CD" w:rsidRPr="00513F8A" w:rsidRDefault="00E032CD" w:rsidP="00E032CD">
      <w:pPr>
        <w:pStyle w:val="Sangra2detindependiente"/>
        <w:widowControl w:val="0"/>
        <w:numPr>
          <w:ilvl w:val="0"/>
          <w:numId w:val="20"/>
        </w:numPr>
        <w:autoSpaceDN w:val="0"/>
        <w:spacing w:after="0" w:line="240" w:lineRule="auto"/>
        <w:jc w:val="both"/>
        <w:rPr>
          <w:rFonts w:ascii="Arial Narrow" w:hAnsi="Arial Narrow" w:cs="Times New Roman"/>
          <w:color w:val="000000" w:themeColor="text1"/>
          <w:lang w:val="en-US"/>
        </w:rPr>
      </w:pPr>
      <w:r w:rsidRPr="00513F8A">
        <w:rPr>
          <w:rFonts w:ascii="Arial Narrow" w:hAnsi="Arial Narrow" w:cs="Times New Roman"/>
          <w:color w:val="000000" w:themeColor="text1"/>
          <w:lang w:val="es-BO"/>
        </w:rPr>
        <w:t>Actas de recepción.</w:t>
      </w:r>
    </w:p>
    <w:p w14:paraId="2617CFB5" w14:textId="77777777" w:rsidR="00E032CD" w:rsidRPr="00513F8A" w:rsidRDefault="00E032CD" w:rsidP="00E032CD">
      <w:pPr>
        <w:pStyle w:val="Sangra2detindependiente"/>
        <w:widowControl w:val="0"/>
        <w:numPr>
          <w:ilvl w:val="0"/>
          <w:numId w:val="20"/>
        </w:numPr>
        <w:autoSpaceDN w:val="0"/>
        <w:spacing w:after="0" w:line="240" w:lineRule="auto"/>
        <w:jc w:val="both"/>
        <w:rPr>
          <w:rFonts w:ascii="Arial Narrow" w:hAnsi="Arial Narrow" w:cs="Times New Roman"/>
          <w:color w:val="000000" w:themeColor="text1"/>
          <w:lang w:val="en-US"/>
        </w:rPr>
      </w:pPr>
      <w:r w:rsidRPr="00513F8A">
        <w:rPr>
          <w:rFonts w:ascii="Arial Narrow" w:hAnsi="Arial Narrow" w:cs="Times New Roman"/>
          <w:color w:val="000000" w:themeColor="text1"/>
          <w:lang w:val="es-BO"/>
        </w:rPr>
        <w:t>Pagos realizados</w:t>
      </w:r>
    </w:p>
    <w:p w14:paraId="7A882014" w14:textId="77777777" w:rsidR="00E032CD" w:rsidRPr="00513F8A" w:rsidRDefault="00E032CD" w:rsidP="00E032CD">
      <w:pPr>
        <w:pStyle w:val="Sangra2detindependiente"/>
        <w:widowControl w:val="0"/>
        <w:numPr>
          <w:ilvl w:val="0"/>
          <w:numId w:val="20"/>
        </w:numPr>
        <w:autoSpaceDN w:val="0"/>
        <w:spacing w:after="0" w:line="240" w:lineRule="auto"/>
        <w:jc w:val="both"/>
        <w:rPr>
          <w:rFonts w:ascii="Arial Narrow" w:hAnsi="Arial Narrow" w:cs="Times New Roman"/>
          <w:color w:val="000000" w:themeColor="text1"/>
          <w:lang w:val="en-US"/>
        </w:rPr>
      </w:pPr>
      <w:r w:rsidRPr="00513F8A">
        <w:rPr>
          <w:rFonts w:ascii="Arial Narrow" w:hAnsi="Arial Narrow" w:cs="Times New Roman"/>
          <w:color w:val="000000" w:themeColor="text1"/>
          <w:lang w:val="es-BO"/>
        </w:rPr>
        <w:t>Reportes Fotográficos</w:t>
      </w:r>
    </w:p>
    <w:p w14:paraId="53438A7D" w14:textId="77777777" w:rsidR="00E032CD" w:rsidRPr="00513F8A" w:rsidRDefault="00E032CD" w:rsidP="00E032CD">
      <w:pPr>
        <w:pStyle w:val="Sangra2detindependiente"/>
        <w:widowControl w:val="0"/>
        <w:numPr>
          <w:ilvl w:val="0"/>
          <w:numId w:val="20"/>
        </w:numPr>
        <w:autoSpaceDN w:val="0"/>
        <w:spacing w:after="0" w:line="240" w:lineRule="auto"/>
        <w:jc w:val="both"/>
        <w:rPr>
          <w:rFonts w:ascii="Arial Narrow" w:hAnsi="Arial Narrow" w:cs="Times New Roman"/>
          <w:color w:val="000000" w:themeColor="text1"/>
          <w:lang w:val="en-US"/>
        </w:rPr>
      </w:pPr>
      <w:r w:rsidRPr="00513F8A">
        <w:rPr>
          <w:rFonts w:ascii="Arial Narrow" w:hAnsi="Arial Narrow" w:cs="Times New Roman"/>
          <w:color w:val="000000" w:themeColor="text1"/>
          <w:lang w:val="es-BO"/>
        </w:rPr>
        <w:t>Registro de Ejecución de Gastos SIGEP</w:t>
      </w:r>
    </w:p>
    <w:p w14:paraId="6124B48D" w14:textId="77777777" w:rsidR="00E032CD" w:rsidRPr="00513F8A" w:rsidRDefault="00E032CD" w:rsidP="00E032CD">
      <w:pPr>
        <w:pStyle w:val="Sangra2detindependiente"/>
        <w:widowControl w:val="0"/>
        <w:numPr>
          <w:ilvl w:val="0"/>
          <w:numId w:val="20"/>
        </w:numPr>
        <w:autoSpaceDN w:val="0"/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513F8A">
        <w:rPr>
          <w:rFonts w:ascii="Arial Narrow" w:hAnsi="Arial Narrow" w:cs="Times New Roman"/>
          <w:color w:val="000000" w:themeColor="text1"/>
          <w:lang w:val="es-BO"/>
        </w:rPr>
        <w:t>Otra documentación relacionada con la presente auditoría</w:t>
      </w:r>
      <w:r w:rsidRPr="00513F8A">
        <w:rPr>
          <w:rFonts w:ascii="Arial Narrow" w:hAnsi="Arial Narrow" w:cs="Times New Roman"/>
          <w:color w:val="000000" w:themeColor="text1"/>
        </w:rPr>
        <w:t>.</w:t>
      </w:r>
    </w:p>
    <w:p w14:paraId="582F6894" w14:textId="77777777" w:rsidR="00E032CD" w:rsidRPr="00513F8A" w:rsidRDefault="00E032CD" w:rsidP="00E032CD">
      <w:pPr>
        <w:spacing w:after="0" w:line="240" w:lineRule="auto"/>
        <w:rPr>
          <w:rFonts w:ascii="Arial Narrow" w:eastAsia="Times New Roman" w:hAnsi="Arial Narrow" w:cs="Times New Roman"/>
          <w:b/>
          <w:color w:val="000000" w:themeColor="text1"/>
          <w:highlight w:val="yellow"/>
          <w:lang w:val="es-ES_tradnl" w:eastAsia="es-ES"/>
        </w:rPr>
      </w:pPr>
    </w:p>
    <w:p w14:paraId="2DCBCA10" w14:textId="77777777" w:rsidR="00E032CD" w:rsidRPr="00513F8A" w:rsidRDefault="00E032CD" w:rsidP="00E032CD">
      <w:pPr>
        <w:spacing w:after="0" w:line="240" w:lineRule="auto"/>
        <w:rPr>
          <w:rFonts w:ascii="Arial Narrow" w:eastAsia="Times New Roman" w:hAnsi="Arial Narrow" w:cs="Times New Roman"/>
          <w:b/>
          <w:color w:val="000000" w:themeColor="text1"/>
          <w:lang w:val="es-ES_tradnl" w:eastAsia="es-ES"/>
        </w:rPr>
      </w:pPr>
      <w:r w:rsidRPr="00513F8A">
        <w:rPr>
          <w:rFonts w:ascii="Arial Narrow" w:eastAsia="Times New Roman" w:hAnsi="Arial Narrow" w:cs="Times New Roman"/>
          <w:b/>
          <w:color w:val="000000" w:themeColor="text1"/>
          <w:lang w:val="es-ES_tradnl" w:eastAsia="es-ES"/>
        </w:rPr>
        <w:t>CONCLUSIÓN</w:t>
      </w:r>
      <w:bookmarkEnd w:id="0"/>
      <w:bookmarkEnd w:id="1"/>
      <w:bookmarkEnd w:id="2"/>
      <w:bookmarkEnd w:id="3"/>
      <w:r w:rsidRPr="00513F8A">
        <w:rPr>
          <w:rFonts w:ascii="Arial Narrow" w:eastAsia="Times New Roman" w:hAnsi="Arial Narrow" w:cs="Times New Roman"/>
          <w:b/>
          <w:color w:val="000000" w:themeColor="text1"/>
          <w:lang w:val="es-ES_tradnl" w:eastAsia="es-ES"/>
        </w:rPr>
        <w:t xml:space="preserve"> </w:t>
      </w:r>
    </w:p>
    <w:p w14:paraId="7E13888C" w14:textId="77777777" w:rsidR="00E032CD" w:rsidRPr="00513F8A" w:rsidRDefault="00E032CD" w:rsidP="00E032C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highlight w:val="yellow"/>
          <w:lang w:val="es-ES_tradnl" w:eastAsia="es-ES"/>
        </w:rPr>
      </w:pPr>
    </w:p>
    <w:p w14:paraId="4E6A60AA" w14:textId="77777777" w:rsidR="00E032CD" w:rsidRDefault="00E032CD" w:rsidP="00E032CD">
      <w:pPr>
        <w:widowControl w:val="0"/>
        <w:spacing w:after="0" w:line="240" w:lineRule="auto"/>
        <w:ind w:right="-91"/>
        <w:jc w:val="both"/>
        <w:rPr>
          <w:rFonts w:ascii="Arial Narrow" w:hAnsi="Arial Narrow"/>
          <w:snapToGrid w:val="0"/>
          <w:color w:val="000000" w:themeColor="text1"/>
          <w:lang w:eastAsia="es-BO"/>
        </w:rPr>
      </w:pPr>
      <w:r w:rsidRPr="00B62BE7">
        <w:rPr>
          <w:rFonts w:ascii="Arial Narrow" w:hAnsi="Arial Narrow"/>
          <w:snapToGrid w:val="0"/>
          <w:color w:val="000000" w:themeColor="text1"/>
          <w:lang w:eastAsia="es-BO"/>
        </w:rPr>
        <w:t>Como resultado del Relevamiento de Información Específica de la “</w:t>
      </w:r>
      <w:r w:rsidRPr="00B62BE7">
        <w:rPr>
          <w:rFonts w:ascii="Arial Narrow" w:hAnsi="Arial Narrow"/>
          <w:iCs/>
          <w:color w:val="000000" w:themeColor="text1"/>
        </w:rPr>
        <w:t xml:space="preserve">Auditoria de Cumplimiento Caso Piscina Municipal del Parque </w:t>
      </w:r>
      <w:proofErr w:type="spellStart"/>
      <w:r w:rsidRPr="00B62BE7">
        <w:rPr>
          <w:rFonts w:ascii="Arial Narrow" w:hAnsi="Arial Narrow"/>
          <w:iCs/>
          <w:color w:val="000000" w:themeColor="text1"/>
        </w:rPr>
        <w:t>Bolivar</w:t>
      </w:r>
      <w:proofErr w:type="spellEnd"/>
      <w:r w:rsidRPr="00B62BE7">
        <w:rPr>
          <w:rFonts w:ascii="Arial Narrow" w:hAnsi="Arial Narrow"/>
          <w:iCs/>
          <w:color w:val="000000" w:themeColor="text1"/>
        </w:rPr>
        <w:t>”</w:t>
      </w:r>
      <w:r w:rsidRPr="00B62BE7">
        <w:rPr>
          <w:rFonts w:ascii="Arial Narrow" w:hAnsi="Arial Narrow"/>
          <w:color w:val="000000" w:themeColor="text1"/>
        </w:rPr>
        <w:t xml:space="preserve">, </w:t>
      </w:r>
      <w:r w:rsidRPr="00B62BE7">
        <w:rPr>
          <w:rFonts w:ascii="Arial Narrow" w:hAnsi="Arial Narrow"/>
          <w:snapToGrid w:val="0"/>
          <w:color w:val="000000" w:themeColor="text1"/>
          <w:lang w:eastAsia="es-BO"/>
        </w:rPr>
        <w:t>el mismo que consistió en el análisis, revisión y evaluación de toda la documentación de respaldo sobre los procesos de contratación se verifica q</w:t>
      </w:r>
      <w:r>
        <w:rPr>
          <w:rFonts w:ascii="Arial Narrow" w:hAnsi="Arial Narrow"/>
          <w:snapToGrid w:val="0"/>
          <w:color w:val="000000" w:themeColor="text1"/>
          <w:lang w:eastAsia="es-BO"/>
        </w:rPr>
        <w:t xml:space="preserve">ue se efectuaron pagos por la adquisición de carpa solar, puertas de aluminio, y pagos por  servicio de colocado de puertas de aluminio y por retiro e instalación de carpa solar, estos fueron </w:t>
      </w:r>
      <w:r w:rsidRPr="00C05EC8">
        <w:rPr>
          <w:rFonts w:ascii="Arial Narrow" w:hAnsi="Arial Narrow"/>
          <w:snapToGrid w:val="0"/>
          <w:color w:val="000000" w:themeColor="text1"/>
          <w:lang w:eastAsia="es-BO"/>
        </w:rPr>
        <w:t>ejecutados bajo la modalidad de Compra Menor</w:t>
      </w:r>
      <w:r>
        <w:rPr>
          <w:rFonts w:ascii="Arial Narrow" w:hAnsi="Arial Narrow"/>
          <w:snapToGrid w:val="0"/>
          <w:color w:val="000000" w:themeColor="text1"/>
          <w:lang w:eastAsia="es-BO"/>
        </w:rPr>
        <w:t xml:space="preserve"> y Contratación Directa y cuentan con toda la documentación de respaldo establecido por las Normas Básicas del Sistema de Administración de Bienes y Servicios aprobado con D.S. 0181, como también se evidencia perfiles de proyectos, en el trabajo de relevamiento </w:t>
      </w:r>
      <w:r w:rsidRPr="00486C8D">
        <w:rPr>
          <w:rFonts w:ascii="Arial Narrow" w:hAnsi="Arial Narrow"/>
          <w:b/>
          <w:bCs/>
          <w:snapToGrid w:val="0"/>
          <w:color w:val="000000" w:themeColor="text1"/>
          <w:lang w:eastAsia="es-BO"/>
        </w:rPr>
        <w:t>NO</w:t>
      </w:r>
      <w:r>
        <w:rPr>
          <w:rFonts w:ascii="Arial Narrow" w:hAnsi="Arial Narrow"/>
          <w:snapToGrid w:val="0"/>
          <w:color w:val="000000" w:themeColor="text1"/>
          <w:lang w:eastAsia="es-BO"/>
        </w:rPr>
        <w:t xml:space="preserve"> se identifican hallazgos relevantes que determinen su </w:t>
      </w:r>
      <w:r w:rsidRPr="00486C8D">
        <w:rPr>
          <w:rFonts w:ascii="Arial Narrow" w:hAnsi="Arial Narrow"/>
          <w:b/>
          <w:bCs/>
          <w:snapToGrid w:val="0"/>
          <w:color w:val="000000" w:themeColor="text1"/>
          <w:lang w:eastAsia="es-BO"/>
        </w:rPr>
        <w:t>AUDITABILIDAD</w:t>
      </w:r>
      <w:r>
        <w:rPr>
          <w:rFonts w:ascii="Arial Narrow" w:hAnsi="Arial Narrow"/>
          <w:snapToGrid w:val="0"/>
          <w:color w:val="000000" w:themeColor="text1"/>
          <w:lang w:eastAsia="es-BO"/>
        </w:rPr>
        <w:t xml:space="preserve">. </w:t>
      </w:r>
    </w:p>
    <w:p w14:paraId="620B32B2" w14:textId="77777777" w:rsidR="00E032CD" w:rsidRPr="00513F8A" w:rsidRDefault="00E032CD" w:rsidP="00E032CD">
      <w:pPr>
        <w:spacing w:after="0" w:line="240" w:lineRule="auto"/>
        <w:jc w:val="both"/>
        <w:rPr>
          <w:rFonts w:ascii="Arial Narrow" w:eastAsia="Times New Roman" w:hAnsi="Arial Narrow"/>
          <w:color w:val="000000" w:themeColor="text1"/>
          <w:lang w:val="es-ES_tradnl"/>
        </w:rPr>
      </w:pPr>
    </w:p>
    <w:p w14:paraId="62A4C7CE" w14:textId="77777777" w:rsidR="00E032CD" w:rsidRPr="00513F8A" w:rsidRDefault="00E032CD" w:rsidP="00E032CD">
      <w:pPr>
        <w:spacing w:after="0" w:line="240" w:lineRule="auto"/>
        <w:jc w:val="both"/>
        <w:rPr>
          <w:rFonts w:ascii="Arial Narrow" w:eastAsia="Times New Roman" w:hAnsi="Arial Narrow"/>
          <w:color w:val="000000" w:themeColor="text1"/>
          <w:lang w:val="es-ES_tradnl"/>
        </w:rPr>
      </w:pPr>
      <w:r w:rsidRPr="00513F8A">
        <w:rPr>
          <w:rFonts w:ascii="Arial Narrow" w:eastAsia="Times New Roman" w:hAnsi="Arial Narrow"/>
          <w:color w:val="000000" w:themeColor="text1"/>
          <w:lang w:val="es-ES_tradnl"/>
        </w:rPr>
        <w:t>En cumplimiento a la Norma 217.03 (</w:t>
      </w:r>
      <w:r w:rsidRPr="00513F8A">
        <w:rPr>
          <w:rFonts w:ascii="Arial Narrow" w:eastAsia="Times New Roman" w:hAnsi="Arial Narrow"/>
          <w:b/>
          <w:color w:val="000000" w:themeColor="text1"/>
          <w:lang w:val="es-ES_tradnl"/>
        </w:rPr>
        <w:t>Relevamiento de Información Específica</w:t>
      </w:r>
      <w:r w:rsidRPr="00513F8A">
        <w:rPr>
          <w:rFonts w:ascii="Arial Narrow" w:eastAsia="Times New Roman" w:hAnsi="Arial Narrow"/>
          <w:color w:val="000000" w:themeColor="text1"/>
          <w:lang w:val="es-ES_tradnl"/>
        </w:rPr>
        <w:t>) de las Normas Generales de Auditoría Gubernamental que indica: “…</w:t>
      </w:r>
      <w:r w:rsidRPr="00513F8A">
        <w:rPr>
          <w:rFonts w:ascii="Arial Narrow" w:eastAsia="Times New Roman" w:hAnsi="Arial Narrow"/>
          <w:i/>
          <w:color w:val="000000" w:themeColor="text1"/>
          <w:lang w:val="es-ES_tradnl"/>
        </w:rPr>
        <w:t>Este informe debe ser remitido a la Máxima Autoridad Ejecutiva de la Entidad Auditada y de que ejerce tuición</w:t>
      </w:r>
      <w:r w:rsidRPr="00513F8A">
        <w:rPr>
          <w:rFonts w:ascii="Arial Narrow" w:eastAsia="Times New Roman" w:hAnsi="Arial Narrow"/>
          <w:color w:val="000000" w:themeColor="text1"/>
          <w:lang w:val="es-ES_tradnl"/>
        </w:rPr>
        <w:t xml:space="preserve"> “, y artículo 15 de la Ley 1178, se remite el presente informe a su autoridad.  </w:t>
      </w:r>
    </w:p>
    <w:p w14:paraId="66920E50" w14:textId="77777777" w:rsidR="00E032CD" w:rsidRPr="00513F8A" w:rsidRDefault="00E032CD" w:rsidP="00E032CD">
      <w:pPr>
        <w:spacing w:after="0" w:line="240" w:lineRule="auto"/>
        <w:ind w:left="-3"/>
        <w:jc w:val="both"/>
        <w:rPr>
          <w:rFonts w:ascii="Arial Narrow" w:hAnsi="Arial Narrow"/>
          <w:color w:val="000000" w:themeColor="text1"/>
          <w:lang w:val="es-ES_tradnl"/>
        </w:rPr>
      </w:pPr>
    </w:p>
    <w:p w14:paraId="0C3C0329" w14:textId="77777777" w:rsidR="00E032CD" w:rsidRPr="00513F8A" w:rsidRDefault="00E032CD" w:rsidP="00E032C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highlight w:val="yellow"/>
          <w:lang w:eastAsia="es-ES"/>
        </w:rPr>
      </w:pPr>
    </w:p>
    <w:p w14:paraId="7551E52D" w14:textId="77777777" w:rsidR="00E032CD" w:rsidRPr="00513F8A" w:rsidRDefault="00E032CD" w:rsidP="00E032C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highlight w:val="yellow"/>
          <w:lang w:eastAsia="es-ES"/>
        </w:rPr>
      </w:pPr>
    </w:p>
    <w:p w14:paraId="61D1F2C5" w14:textId="77777777" w:rsidR="00E032CD" w:rsidRDefault="00E032CD" w:rsidP="00E032C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es-ES"/>
        </w:rPr>
      </w:pPr>
    </w:p>
    <w:p w14:paraId="64891274" w14:textId="4E5B607C" w:rsidR="003A301A" w:rsidRPr="00890831" w:rsidRDefault="00E032CD" w:rsidP="00E032C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  <w:color w:val="000000"/>
          <w:lang w:val="en-US" w:eastAsia="es-ES"/>
        </w:rPr>
      </w:pPr>
      <w:r w:rsidRPr="00513F8A">
        <w:rPr>
          <w:rFonts w:ascii="Arial Narrow" w:eastAsia="Times New Roman" w:hAnsi="Arial Narrow" w:cs="Times New Roman"/>
          <w:color w:val="000000" w:themeColor="text1"/>
          <w:lang w:eastAsia="es-ES"/>
        </w:rPr>
        <w:t>Sucre, octubre 2022</w:t>
      </w:r>
    </w:p>
    <w:sectPr w:rsidR="003A301A" w:rsidRPr="00890831" w:rsidSect="00C71E4E">
      <w:headerReference w:type="default" r:id="rId8"/>
      <w:footerReference w:type="default" r:id="rId9"/>
      <w:footerReference w:type="first" r:id="rId10"/>
      <w:pgSz w:w="12242" w:h="18722" w:code="41"/>
      <w:pgMar w:top="2778" w:right="1418" w:bottom="1418" w:left="1843" w:header="249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9E0A3" w14:textId="77777777" w:rsidR="0090741A" w:rsidRDefault="0090741A">
      <w:pPr>
        <w:spacing w:after="0" w:line="240" w:lineRule="auto"/>
      </w:pPr>
      <w:r>
        <w:separator/>
      </w:r>
    </w:p>
  </w:endnote>
  <w:endnote w:type="continuationSeparator" w:id="0">
    <w:p w14:paraId="2C248548" w14:textId="77777777" w:rsidR="0090741A" w:rsidRDefault="0090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6B16" w14:textId="77777777" w:rsidR="001C1C54" w:rsidRPr="0026472E" w:rsidRDefault="00000000" w:rsidP="00BF7236">
    <w:pPr>
      <w:pStyle w:val="Textodeglobo"/>
      <w:ind w:left="708"/>
      <w:rPr>
        <w:rFonts w:ascii="Andalus" w:hAnsi="Andalus" w:cs="Andalus"/>
        <w:sz w:val="18"/>
        <w:szCs w:val="18"/>
        <w:lang w:val="es-BO"/>
      </w:rPr>
    </w:pPr>
    <w:r>
      <w:rPr>
        <w:rFonts w:ascii="Andalus" w:hAnsi="Andalus" w:cs="Andalus"/>
        <w:sz w:val="18"/>
        <w:szCs w:val="18"/>
      </w:rPr>
      <w:tab/>
    </w:r>
    <w:r>
      <w:rPr>
        <w:rFonts w:ascii="Andalus" w:hAnsi="Andalus" w:cs="Andalus"/>
        <w:sz w:val="18"/>
        <w:szCs w:val="18"/>
      </w:rPr>
      <w:tab/>
    </w:r>
    <w:r>
      <w:rPr>
        <w:rFonts w:ascii="Andalus" w:hAnsi="Andalus" w:cs="Andalus"/>
        <w:sz w:val="18"/>
        <w:szCs w:val="18"/>
      </w:rPr>
      <w:tab/>
    </w:r>
    <w:r>
      <w:rPr>
        <w:rFonts w:ascii="Andalus" w:hAnsi="Andalus" w:cs="Andalus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5EAF" w14:textId="77777777" w:rsidR="001C1C54" w:rsidRPr="00EF35BB" w:rsidRDefault="00000000" w:rsidP="00EF35BB">
    <w:pPr>
      <w:pStyle w:val="Piedepgina"/>
      <w:tabs>
        <w:tab w:val="clear" w:pos="4419"/>
        <w:tab w:val="left" w:pos="195"/>
        <w:tab w:val="center" w:pos="4418"/>
      </w:tabs>
      <w:rPr>
        <w:caps/>
        <w:color w:val="FFFFFF" w:themeColor="background1"/>
      </w:rPr>
    </w:pPr>
    <w:r>
      <w:rPr>
        <w:caps/>
        <w:color w:val="FFFFFF" w:themeColor="background1"/>
      </w:rPr>
      <w:tab/>
    </w:r>
    <w:r>
      <w:rPr>
        <w:caps/>
        <w:color w:val="FFFFFF" w:themeColor="background1"/>
      </w:rPr>
      <w:tab/>
    </w:r>
    <w:r w:rsidRPr="00EF35BB">
      <w:rPr>
        <w:caps/>
        <w:color w:val="FFFFFF" w:themeColor="background1"/>
      </w:rPr>
      <w:fldChar w:fldCharType="begin"/>
    </w:r>
    <w:r w:rsidRPr="00EF35BB">
      <w:rPr>
        <w:caps/>
        <w:color w:val="FFFFFF" w:themeColor="background1"/>
      </w:rPr>
      <w:instrText>PAGE   \* MERGEFORMAT</w:instrText>
    </w:r>
    <w:r w:rsidRPr="00EF35BB">
      <w:rPr>
        <w:caps/>
        <w:color w:val="FFFFFF" w:themeColor="background1"/>
      </w:rPr>
      <w:fldChar w:fldCharType="separate"/>
    </w:r>
    <w:r w:rsidRPr="00807537">
      <w:rPr>
        <w:caps/>
        <w:noProof/>
        <w:color w:val="FFFFFF" w:themeColor="background1"/>
        <w:lang w:val="es-ES"/>
      </w:rPr>
      <w:t>0</w:t>
    </w:r>
    <w:r w:rsidRPr="00EF35BB">
      <w:rPr>
        <w:caps/>
        <w:color w:val="FFFFFF" w:themeColor="background1"/>
      </w:rPr>
      <w:fldChar w:fldCharType="end"/>
    </w:r>
  </w:p>
  <w:p w14:paraId="78F75595" w14:textId="77777777" w:rsidR="001C1C54" w:rsidRDefault="00000000" w:rsidP="00EF35BB">
    <w:pPr>
      <w:pStyle w:val="Piedepgina"/>
      <w:tabs>
        <w:tab w:val="clear" w:pos="4419"/>
        <w:tab w:val="clear" w:pos="8838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C6612" w14:textId="77777777" w:rsidR="0090741A" w:rsidRDefault="0090741A">
      <w:pPr>
        <w:spacing w:after="0" w:line="240" w:lineRule="auto"/>
      </w:pPr>
      <w:r>
        <w:separator/>
      </w:r>
    </w:p>
  </w:footnote>
  <w:footnote w:type="continuationSeparator" w:id="0">
    <w:p w14:paraId="66B7BCDF" w14:textId="77777777" w:rsidR="0090741A" w:rsidRDefault="0090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EDB3" w14:textId="77777777" w:rsidR="001C1C54" w:rsidRDefault="00000000">
    <w:pPr>
      <w:pStyle w:val="Encabezado"/>
    </w:pPr>
    <w:r w:rsidRPr="00906AB2">
      <w:rPr>
        <w:noProof/>
        <w:sz w:val="32"/>
        <w:lang w:val="es-BO" w:eastAsia="es-B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56A24" wp14:editId="7A55B6A6">
              <wp:simplePos x="0" y="0"/>
              <wp:positionH relativeFrom="column">
                <wp:posOffset>3310890</wp:posOffset>
              </wp:positionH>
              <wp:positionV relativeFrom="paragraph">
                <wp:posOffset>-173991</wp:posOffset>
              </wp:positionV>
              <wp:extent cx="2956560" cy="733425"/>
              <wp:effectExtent l="0" t="0" r="0" b="9525"/>
              <wp:wrapNone/>
              <wp:docPr id="1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2604E" w14:textId="77777777" w:rsidR="001C1C54" w:rsidRPr="006826B8" w:rsidRDefault="00000000" w:rsidP="00906AB2">
                          <w:pPr>
                            <w:pStyle w:val="Piedepgina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56A2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0.7pt;margin-top:-13.7pt;width:232.8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VUW4QEAAKEDAAAOAAAAZHJzL2Uyb0RvYy54bWysU9tu2zAMfR+wfxD0vjhxk3Q14hRdiw4D&#10;ugvQ7gNkWbKF2aJGKbGzrx8lp2m2vg17ESSSPjznkN5cj33H9gq9AVvyxWzOmbISamObkn9/un/3&#10;njMfhK1FB1aV/KA8v96+fbMZXKFyaKGrFTICsb4YXMnbEFyRZV62qhd+Bk5ZSmrAXgR6YpPVKAZC&#10;77ssn8/X2QBYOwSpvKfo3ZTk24SvtZLhq9ZeBdaVnLiFdGI6q3hm240oGhSuNfJIQ/wDi14YS01P&#10;UHciCLZD8wqqNxLBgw4zCX0GWhupkgZSs5j/peaxFU4lLWSOdyeb/P+DlV/2j+4bsjB+gJEGmER4&#10;9wDyh2cWblthG3WDCEOrRE2NF9GybHC+OH4arfaFjyDV8BlqGrLYBUhAo8Y+ukI6GaHTAA4n09UY&#10;mKRgfrVar9aUkpS7vLhY5qvUQhTPXzv04aOCnsVLyZGGmtDF/sGHyEYUzyWxmYV703VpsJ39I0CF&#10;MZLYR8IT9TBWI1VHFRXUB9KBMO0J7TVdWsBfnA20IyX3P3cCFWfdJ0teXC2Wy7hU6bFcXeb0wPNM&#10;dZ4RVhJUyQNn0/U2TIu4c2ialjpN7lu4If+0SdJeWB150x4kxcedjYt2/k5VL3/W9jcAAAD//wMA&#10;UEsDBBQABgAIAAAAIQCzN27W3wAAAAoBAAAPAAAAZHJzL2Rvd25yZXYueG1sTI9NT8MwDIbvSPyH&#10;yEjctqTVxrpSd0IgriDGh8Qta722onGqJlvLv8ec4GbLj14/b7GbXa/ONIbOM0KyNKCIK1933CC8&#10;vT4uMlAhWq5t75kQvinArry8KGxe+4lf6LyPjZIQDrlFaGMccq1D1ZKzYekHYrkd/ehslHVsdD3a&#10;ScJdr1NjbrSzHcuH1g5031L1tT85hPen4+fHyjw3D249TH42mt1WI15fzXe3oCLN8Q+GX31Rh1Kc&#10;Dv7EdVA9wjpNVoIiLNKNDEJss420OyBkWQK6LPT/CuUPAAAA//8DAFBLAQItABQABgAIAAAAIQC2&#10;gziS/gAAAOEBAAATAAAAAAAAAAAAAAAAAAAAAABbQ29udGVudF9UeXBlc10ueG1sUEsBAi0AFAAG&#10;AAgAAAAhADj9If/WAAAAlAEAAAsAAAAAAAAAAAAAAAAALwEAAF9yZWxzLy5yZWxzUEsBAi0AFAAG&#10;AAgAAAAhACHRVRbhAQAAoQMAAA4AAAAAAAAAAAAAAAAALgIAAGRycy9lMm9Eb2MueG1sUEsBAi0A&#10;FAAGAAgAAAAhALM3btbfAAAACgEAAA8AAAAAAAAAAAAAAAAAOwQAAGRycy9kb3ducmV2LnhtbFBL&#10;BQYAAAAABAAEAPMAAABHBQAAAAA=&#10;" filled="f" stroked="f">
              <v:textbox>
                <w:txbxContent>
                  <w:p w14:paraId="3B22604E" w14:textId="77777777" w:rsidR="001C1C54" w:rsidRPr="006826B8" w:rsidRDefault="00000000" w:rsidP="00906AB2">
                    <w:pPr>
                      <w:pStyle w:val="Piedepgina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10A4"/>
    <w:multiLevelType w:val="hybridMultilevel"/>
    <w:tmpl w:val="A29CBB4A"/>
    <w:lvl w:ilvl="0" w:tplc="A94654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A2DA4"/>
    <w:multiLevelType w:val="hybridMultilevel"/>
    <w:tmpl w:val="70C832C6"/>
    <w:lvl w:ilvl="0" w:tplc="A55C47E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8F13DD"/>
    <w:multiLevelType w:val="hybridMultilevel"/>
    <w:tmpl w:val="71B251AE"/>
    <w:lvl w:ilvl="0" w:tplc="E3FE18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0CCB"/>
    <w:multiLevelType w:val="multilevel"/>
    <w:tmpl w:val="059ED3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4C61DD"/>
    <w:multiLevelType w:val="hybridMultilevel"/>
    <w:tmpl w:val="AA622160"/>
    <w:lvl w:ilvl="0" w:tplc="080A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314272"/>
    <w:multiLevelType w:val="hybridMultilevel"/>
    <w:tmpl w:val="958A4A7C"/>
    <w:lvl w:ilvl="0" w:tplc="4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3E25C4"/>
    <w:multiLevelType w:val="multilevel"/>
    <w:tmpl w:val="56D48FA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32D00803"/>
    <w:multiLevelType w:val="multilevel"/>
    <w:tmpl w:val="400A1A7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5023A3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FB0E96"/>
    <w:multiLevelType w:val="hybridMultilevel"/>
    <w:tmpl w:val="A10E1B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427B6"/>
    <w:multiLevelType w:val="hybridMultilevel"/>
    <w:tmpl w:val="37B69B9E"/>
    <w:lvl w:ilvl="0" w:tplc="A69652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581" w:hanging="360"/>
      </w:pPr>
    </w:lvl>
    <w:lvl w:ilvl="2" w:tplc="400A001B" w:tentative="1">
      <w:start w:val="1"/>
      <w:numFmt w:val="lowerRoman"/>
      <w:lvlText w:val="%3."/>
      <w:lvlJc w:val="right"/>
      <w:pPr>
        <w:ind w:left="2301" w:hanging="180"/>
      </w:pPr>
    </w:lvl>
    <w:lvl w:ilvl="3" w:tplc="400A000F" w:tentative="1">
      <w:start w:val="1"/>
      <w:numFmt w:val="decimal"/>
      <w:lvlText w:val="%4."/>
      <w:lvlJc w:val="left"/>
      <w:pPr>
        <w:ind w:left="3021" w:hanging="360"/>
      </w:pPr>
    </w:lvl>
    <w:lvl w:ilvl="4" w:tplc="400A0019" w:tentative="1">
      <w:start w:val="1"/>
      <w:numFmt w:val="lowerLetter"/>
      <w:lvlText w:val="%5."/>
      <w:lvlJc w:val="left"/>
      <w:pPr>
        <w:ind w:left="3741" w:hanging="360"/>
      </w:pPr>
    </w:lvl>
    <w:lvl w:ilvl="5" w:tplc="400A001B" w:tentative="1">
      <w:start w:val="1"/>
      <w:numFmt w:val="lowerRoman"/>
      <w:lvlText w:val="%6."/>
      <w:lvlJc w:val="right"/>
      <w:pPr>
        <w:ind w:left="4461" w:hanging="180"/>
      </w:pPr>
    </w:lvl>
    <w:lvl w:ilvl="6" w:tplc="400A000F" w:tentative="1">
      <w:start w:val="1"/>
      <w:numFmt w:val="decimal"/>
      <w:lvlText w:val="%7."/>
      <w:lvlJc w:val="left"/>
      <w:pPr>
        <w:ind w:left="5181" w:hanging="360"/>
      </w:pPr>
    </w:lvl>
    <w:lvl w:ilvl="7" w:tplc="400A0019" w:tentative="1">
      <w:start w:val="1"/>
      <w:numFmt w:val="lowerLetter"/>
      <w:lvlText w:val="%8."/>
      <w:lvlJc w:val="left"/>
      <w:pPr>
        <w:ind w:left="5901" w:hanging="360"/>
      </w:pPr>
    </w:lvl>
    <w:lvl w:ilvl="8" w:tplc="400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 w15:restartNumberingAfterBreak="0">
    <w:nsid w:val="4714017E"/>
    <w:multiLevelType w:val="hybridMultilevel"/>
    <w:tmpl w:val="5B0EBCA4"/>
    <w:lvl w:ilvl="0" w:tplc="7A162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A7BE2"/>
    <w:multiLevelType w:val="hybridMultilevel"/>
    <w:tmpl w:val="C0760C50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05707"/>
    <w:multiLevelType w:val="hybridMultilevel"/>
    <w:tmpl w:val="D7BA89E2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0A46DF"/>
    <w:multiLevelType w:val="hybridMultilevel"/>
    <w:tmpl w:val="91BEAB50"/>
    <w:lvl w:ilvl="0" w:tplc="DD9C400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25785"/>
    <w:multiLevelType w:val="hybridMultilevel"/>
    <w:tmpl w:val="8B3E673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17F59"/>
    <w:multiLevelType w:val="hybridMultilevel"/>
    <w:tmpl w:val="A29CBB4A"/>
    <w:lvl w:ilvl="0" w:tplc="A94654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C48E4"/>
    <w:multiLevelType w:val="multilevel"/>
    <w:tmpl w:val="B93CE5D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5262453"/>
    <w:multiLevelType w:val="hybridMultilevel"/>
    <w:tmpl w:val="1B6AF5A4"/>
    <w:lvl w:ilvl="0" w:tplc="20B88992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  <w:b/>
      </w:rPr>
    </w:lvl>
    <w:lvl w:ilvl="1" w:tplc="08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9" w15:restartNumberingAfterBreak="0">
    <w:nsid w:val="6CED0B51"/>
    <w:multiLevelType w:val="hybridMultilevel"/>
    <w:tmpl w:val="25A44F26"/>
    <w:lvl w:ilvl="0" w:tplc="565C839A">
      <w:start w:val="1"/>
      <w:numFmt w:val="bullet"/>
      <w:lvlText w:val="-"/>
      <w:lvlJc w:val="left"/>
      <w:pPr>
        <w:ind w:left="785" w:hanging="360"/>
      </w:pPr>
      <w:rPr>
        <w:rFonts w:ascii="Arial Narrow" w:eastAsiaTheme="minorHAnsi" w:hAnsi="Arial Narrow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6FC80F30"/>
    <w:multiLevelType w:val="hybridMultilevel"/>
    <w:tmpl w:val="D324AA2C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865F0"/>
    <w:multiLevelType w:val="hybridMultilevel"/>
    <w:tmpl w:val="7DCA319C"/>
    <w:lvl w:ilvl="0" w:tplc="52DC1E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43104"/>
    <w:multiLevelType w:val="hybridMultilevel"/>
    <w:tmpl w:val="24E82396"/>
    <w:lvl w:ilvl="0" w:tplc="9146A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46F47"/>
    <w:multiLevelType w:val="multilevel"/>
    <w:tmpl w:val="DB921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 w16cid:durableId="1130972816">
    <w:abstractNumId w:val="15"/>
  </w:num>
  <w:num w:numId="2" w16cid:durableId="666640486">
    <w:abstractNumId w:val="2"/>
  </w:num>
  <w:num w:numId="3" w16cid:durableId="345986006">
    <w:abstractNumId w:val="1"/>
  </w:num>
  <w:num w:numId="4" w16cid:durableId="1415976851">
    <w:abstractNumId w:val="19"/>
  </w:num>
  <w:num w:numId="5" w16cid:durableId="148250161">
    <w:abstractNumId w:val="12"/>
  </w:num>
  <w:num w:numId="6" w16cid:durableId="20560770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35852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8559504">
    <w:abstractNumId w:val="5"/>
  </w:num>
  <w:num w:numId="9" w16cid:durableId="19024748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9742033">
    <w:abstractNumId w:val="11"/>
  </w:num>
  <w:num w:numId="11" w16cid:durableId="1802918202">
    <w:abstractNumId w:val="22"/>
  </w:num>
  <w:num w:numId="12" w16cid:durableId="1182430406">
    <w:abstractNumId w:val="10"/>
  </w:num>
  <w:num w:numId="13" w16cid:durableId="210730475">
    <w:abstractNumId w:val="4"/>
  </w:num>
  <w:num w:numId="14" w16cid:durableId="2093814088">
    <w:abstractNumId w:val="18"/>
  </w:num>
  <w:num w:numId="15" w16cid:durableId="1705598427">
    <w:abstractNumId w:val="7"/>
  </w:num>
  <w:num w:numId="16" w16cid:durableId="1930890684">
    <w:abstractNumId w:val="17"/>
  </w:num>
  <w:num w:numId="17" w16cid:durableId="387650897">
    <w:abstractNumId w:val="20"/>
  </w:num>
  <w:num w:numId="18" w16cid:durableId="259604862">
    <w:abstractNumId w:val="21"/>
  </w:num>
  <w:num w:numId="19" w16cid:durableId="585380736">
    <w:abstractNumId w:val="8"/>
  </w:num>
  <w:num w:numId="20" w16cid:durableId="1736781581">
    <w:abstractNumId w:val="14"/>
  </w:num>
  <w:num w:numId="21" w16cid:durableId="951402226">
    <w:abstractNumId w:val="16"/>
  </w:num>
  <w:num w:numId="22" w16cid:durableId="2080710302">
    <w:abstractNumId w:val="0"/>
  </w:num>
  <w:num w:numId="23" w16cid:durableId="1306546699">
    <w:abstractNumId w:val="9"/>
  </w:num>
  <w:num w:numId="24" w16cid:durableId="3580940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22"/>
    <w:rsid w:val="0000434C"/>
    <w:rsid w:val="000452A1"/>
    <w:rsid w:val="00062D53"/>
    <w:rsid w:val="000B680D"/>
    <w:rsid w:val="0011408E"/>
    <w:rsid w:val="001400BA"/>
    <w:rsid w:val="00145374"/>
    <w:rsid w:val="0016069D"/>
    <w:rsid w:val="00191DF4"/>
    <w:rsid w:val="00196386"/>
    <w:rsid w:val="00207867"/>
    <w:rsid w:val="00232F20"/>
    <w:rsid w:val="00235A0B"/>
    <w:rsid w:val="00266349"/>
    <w:rsid w:val="00290D93"/>
    <w:rsid w:val="00313422"/>
    <w:rsid w:val="00344E65"/>
    <w:rsid w:val="003751DF"/>
    <w:rsid w:val="003A301A"/>
    <w:rsid w:val="003C528A"/>
    <w:rsid w:val="00475091"/>
    <w:rsid w:val="004D300F"/>
    <w:rsid w:val="00523D98"/>
    <w:rsid w:val="005C5804"/>
    <w:rsid w:val="005D3942"/>
    <w:rsid w:val="005E5EC5"/>
    <w:rsid w:val="00702FFD"/>
    <w:rsid w:val="00734D40"/>
    <w:rsid w:val="00743545"/>
    <w:rsid w:val="00745021"/>
    <w:rsid w:val="00785AA2"/>
    <w:rsid w:val="007A3301"/>
    <w:rsid w:val="007D26FD"/>
    <w:rsid w:val="007D58D9"/>
    <w:rsid w:val="00856935"/>
    <w:rsid w:val="00890831"/>
    <w:rsid w:val="008A3CC7"/>
    <w:rsid w:val="008C27A1"/>
    <w:rsid w:val="008C37DF"/>
    <w:rsid w:val="0090741A"/>
    <w:rsid w:val="009B7390"/>
    <w:rsid w:val="009D5F07"/>
    <w:rsid w:val="009E7460"/>
    <w:rsid w:val="009F49AA"/>
    <w:rsid w:val="009F51AB"/>
    <w:rsid w:val="00AB1806"/>
    <w:rsid w:val="00AE216C"/>
    <w:rsid w:val="00B653EC"/>
    <w:rsid w:val="00B72A8B"/>
    <w:rsid w:val="00C71E4E"/>
    <w:rsid w:val="00CA2330"/>
    <w:rsid w:val="00CA2C26"/>
    <w:rsid w:val="00CC3BC0"/>
    <w:rsid w:val="00CF6BB7"/>
    <w:rsid w:val="00D009B6"/>
    <w:rsid w:val="00D10265"/>
    <w:rsid w:val="00D840D1"/>
    <w:rsid w:val="00DD0A78"/>
    <w:rsid w:val="00E016DF"/>
    <w:rsid w:val="00E032CD"/>
    <w:rsid w:val="00E06B51"/>
    <w:rsid w:val="00EC5673"/>
    <w:rsid w:val="00ED0C74"/>
    <w:rsid w:val="00ED7A89"/>
    <w:rsid w:val="00EE0655"/>
    <w:rsid w:val="00F3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2A7F"/>
  <w15:chartTrackingRefBased/>
  <w15:docId w15:val="{22B22D86-3CD9-47D1-9F2B-43C52F53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422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043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523D98"/>
    <w:pPr>
      <w:spacing w:before="240" w:after="60" w:line="240" w:lineRule="auto"/>
      <w:outlineLvl w:val="8"/>
    </w:pPr>
    <w:rPr>
      <w:rFonts w:ascii="Cambria" w:eastAsia="Times New Roman" w:hAnsi="Cambria" w:cs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,List Paragraph 1,List-Bulleted,Fase,CUADRO,MAPA,GRÁFICOS,GRAFICO,Viñetas"/>
    <w:basedOn w:val="Normal"/>
    <w:link w:val="PrrafodelistaCar"/>
    <w:uiPriority w:val="34"/>
    <w:qFormat/>
    <w:rsid w:val="00313422"/>
    <w:pPr>
      <w:ind w:left="720"/>
      <w:contextualSpacing/>
    </w:pPr>
  </w:style>
  <w:style w:type="character" w:customStyle="1" w:styleId="PrrafodelistaCar">
    <w:name w:val="Párrafo de lista Car"/>
    <w:aliases w:val="Titulo Car,List Paragraph 1 Car,List-Bulleted Car,Fase Car,CUADRO Car,MAPA Car,GRÁFICOS Car,GRAFICO Car,Viñetas Car"/>
    <w:link w:val="Prrafodelista"/>
    <w:uiPriority w:val="34"/>
    <w:locked/>
    <w:rsid w:val="00313422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0434C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sz w:val="21"/>
      <w:szCs w:val="21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0434C"/>
    <w:rPr>
      <w:rFonts w:eastAsiaTheme="minorEastAsia"/>
      <w:sz w:val="21"/>
      <w:szCs w:val="21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00434C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sz w:val="21"/>
      <w:szCs w:val="21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434C"/>
    <w:rPr>
      <w:rFonts w:eastAsiaTheme="minorEastAsia"/>
      <w:sz w:val="21"/>
      <w:szCs w:val="21"/>
      <w:lang w:val="es-MX"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00434C"/>
    <w:pPr>
      <w:spacing w:after="0" w:line="240" w:lineRule="auto"/>
    </w:pPr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0434C"/>
    <w:rPr>
      <w:rFonts w:ascii="Tahoma" w:eastAsiaTheme="minorEastAsia" w:hAnsi="Tahoma" w:cs="Tahoma"/>
      <w:sz w:val="16"/>
      <w:szCs w:val="16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0434C"/>
    <w:rPr>
      <w:b w:val="0"/>
      <w:bCs w:val="0"/>
      <w:color w:val="2440E8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43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00434C"/>
    <w:pPr>
      <w:spacing w:before="360" w:after="40" w:line="240" w:lineRule="auto"/>
      <w:outlineLvl w:val="9"/>
    </w:pPr>
    <w:rPr>
      <w:color w:val="538135" w:themeColor="accent6" w:themeShade="BF"/>
      <w:sz w:val="40"/>
      <w:szCs w:val="40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00434C"/>
    <w:pPr>
      <w:spacing w:after="100" w:line="240" w:lineRule="auto"/>
    </w:pPr>
    <w:rPr>
      <w:sz w:val="21"/>
      <w:szCs w:val="21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00434C"/>
    <w:pPr>
      <w:spacing w:after="100" w:line="240" w:lineRule="auto"/>
      <w:ind w:left="220"/>
    </w:pPr>
    <w:rPr>
      <w:sz w:val="21"/>
      <w:szCs w:val="21"/>
      <w:lang w:val="es-MX" w:eastAsia="es-MX"/>
    </w:rPr>
  </w:style>
  <w:style w:type="character" w:customStyle="1" w:styleId="Ttulo9Car">
    <w:name w:val="Título 9 Car"/>
    <w:basedOn w:val="Fuentedeprrafopredeter"/>
    <w:link w:val="Ttulo9"/>
    <w:semiHidden/>
    <w:rsid w:val="00523D98"/>
    <w:rPr>
      <w:rFonts w:ascii="Cambria" w:eastAsia="Times New Roman" w:hAnsi="Cambria" w:cs="Times New Roman"/>
      <w:lang w:val="es-ES_tradnl" w:eastAsia="es-ES"/>
    </w:rPr>
  </w:style>
  <w:style w:type="paragraph" w:styleId="Sinespaciado">
    <w:name w:val="No Spacing"/>
    <w:uiPriority w:val="1"/>
    <w:qFormat/>
    <w:rsid w:val="00C71E4E"/>
    <w:pPr>
      <w:spacing w:after="0" w:line="240" w:lineRule="auto"/>
    </w:pPr>
    <w:rPr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0B680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0B680D"/>
    <w:rPr>
      <w:lang w:val="es-ES"/>
    </w:rPr>
  </w:style>
  <w:style w:type="paragraph" w:customStyle="1" w:styleId="T1">
    <w:name w:val="T1"/>
    <w:qFormat/>
    <w:rsid w:val="00CA2330"/>
    <w:pPr>
      <w:spacing w:after="0" w:line="240" w:lineRule="auto"/>
      <w:ind w:left="340"/>
      <w:jc w:val="both"/>
    </w:pPr>
    <w:rPr>
      <w:rFonts w:ascii="Century Gothic" w:hAnsi="Century Gothic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6474C-3915-4780-BB79-9EA859D2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maq2</dc:creator>
  <cp:keywords/>
  <dc:description/>
  <cp:lastModifiedBy>maq2</cp:lastModifiedBy>
  <cp:revision>4</cp:revision>
  <dcterms:created xsi:type="dcterms:W3CDTF">2022-11-28T15:02:00Z</dcterms:created>
  <dcterms:modified xsi:type="dcterms:W3CDTF">2022-11-28T15:26:00Z</dcterms:modified>
</cp:coreProperties>
</file>