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DB3E2" w:themeColor="text2" w:themeTint="66"/>
  <w:body>
    <w:p w14:paraId="0B060B4A" w14:textId="77777777" w:rsidR="000F7CB7" w:rsidRPr="00430027" w:rsidRDefault="000F7CB7" w:rsidP="00A63945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30027">
        <w:rPr>
          <w:rFonts w:ascii="Arial Narrow" w:hAnsi="Arial Narrow" w:cs="Times New Roman"/>
          <w:b/>
          <w:u w:val="single"/>
        </w:rPr>
        <w:t>RESUMEN EJECUTIVO</w:t>
      </w:r>
    </w:p>
    <w:p w14:paraId="01EBD101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EBDD2E7" w14:textId="745B3D3F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</w:rPr>
      </w:pPr>
      <w:r w:rsidRPr="00430027">
        <w:rPr>
          <w:rFonts w:ascii="Arial Narrow" w:hAnsi="Arial Narrow" w:cs="Times New Roman"/>
        </w:rPr>
        <w:t xml:space="preserve">Informe de </w:t>
      </w:r>
      <w:proofErr w:type="spellStart"/>
      <w:r w:rsidRPr="00430027">
        <w:rPr>
          <w:rFonts w:ascii="Arial Narrow" w:hAnsi="Arial Narrow" w:cs="Times New Roman"/>
        </w:rPr>
        <w:t>Auditoria</w:t>
      </w:r>
      <w:proofErr w:type="spellEnd"/>
      <w:r w:rsidRPr="00430027">
        <w:rPr>
          <w:rFonts w:ascii="Arial Narrow" w:hAnsi="Arial Narrow" w:cs="Times New Roman"/>
        </w:rPr>
        <w:t xml:space="preserve"> Interna</w:t>
      </w:r>
      <w:r w:rsidRPr="00430027">
        <w:rPr>
          <w:rFonts w:ascii="Arial Narrow" w:hAnsi="Arial Narrow" w:cs="Times New Roman"/>
          <w:b/>
        </w:rPr>
        <w:t xml:space="preserve"> INF. D.A.I. </w:t>
      </w:r>
      <w:proofErr w:type="spellStart"/>
      <w:r w:rsidRPr="00430027">
        <w:rPr>
          <w:rFonts w:ascii="Arial Narrow" w:hAnsi="Arial Narrow" w:cs="Times New Roman"/>
          <w:b/>
        </w:rPr>
        <w:t>Nº</w:t>
      </w:r>
      <w:proofErr w:type="spellEnd"/>
      <w:r w:rsidRPr="00430027">
        <w:rPr>
          <w:rFonts w:ascii="Arial Narrow" w:hAnsi="Arial Narrow" w:cs="Times New Roman"/>
          <w:b/>
        </w:rPr>
        <w:t xml:space="preserve"> </w:t>
      </w:r>
      <w:r w:rsidR="0072136D" w:rsidRPr="00430027">
        <w:rPr>
          <w:rFonts w:ascii="Arial Narrow" w:hAnsi="Arial Narrow" w:cs="Times New Roman"/>
          <w:b/>
        </w:rPr>
        <w:t>02</w:t>
      </w:r>
      <w:r w:rsidRPr="00430027">
        <w:rPr>
          <w:rFonts w:ascii="Arial Narrow" w:hAnsi="Arial Narrow" w:cs="Times New Roman"/>
          <w:b/>
        </w:rPr>
        <w:t>/202</w:t>
      </w:r>
      <w:r w:rsidR="009F7D76" w:rsidRPr="00430027">
        <w:rPr>
          <w:rFonts w:ascii="Arial Narrow" w:hAnsi="Arial Narrow" w:cs="Times New Roman"/>
          <w:b/>
        </w:rPr>
        <w:t>2</w:t>
      </w:r>
      <w:r w:rsidRPr="00430027">
        <w:rPr>
          <w:rFonts w:ascii="Arial Narrow" w:hAnsi="Arial Narrow" w:cs="Times New Roman"/>
        </w:rPr>
        <w:t>, correspondiente al “</w:t>
      </w:r>
      <w:r w:rsidRPr="00430027">
        <w:rPr>
          <w:rFonts w:ascii="Arial Narrow" w:hAnsi="Arial Narrow" w:cs="Times New Roman"/>
          <w:b/>
        </w:rPr>
        <w:t xml:space="preserve">INFORME DE ACTIVIDADES DEL 1º DE </w:t>
      </w:r>
      <w:r w:rsidR="009F7D76" w:rsidRPr="00430027">
        <w:rPr>
          <w:rFonts w:ascii="Arial Narrow" w:hAnsi="Arial Narrow" w:cs="Times New Roman"/>
          <w:b/>
        </w:rPr>
        <w:t>ENERO</w:t>
      </w:r>
      <w:r w:rsidR="005B4F06" w:rsidRPr="00430027">
        <w:rPr>
          <w:rFonts w:ascii="Arial Narrow" w:hAnsi="Arial Narrow" w:cs="Times New Roman"/>
          <w:b/>
        </w:rPr>
        <w:t xml:space="preserve"> </w:t>
      </w:r>
      <w:r w:rsidRPr="00430027">
        <w:rPr>
          <w:rFonts w:ascii="Arial Narrow" w:hAnsi="Arial Narrow" w:cs="Times New Roman"/>
          <w:b/>
        </w:rPr>
        <w:t>AL 3</w:t>
      </w:r>
      <w:r w:rsidR="005B4F06" w:rsidRPr="00430027">
        <w:rPr>
          <w:rFonts w:ascii="Arial Narrow" w:hAnsi="Arial Narrow" w:cs="Times New Roman"/>
          <w:b/>
        </w:rPr>
        <w:t>1 DE DICIEMBRE DE 202</w:t>
      </w:r>
      <w:r w:rsidR="00440D86" w:rsidRPr="00430027">
        <w:rPr>
          <w:rFonts w:ascii="Arial Narrow" w:hAnsi="Arial Narrow" w:cs="Times New Roman"/>
          <w:b/>
        </w:rPr>
        <w:t>2</w:t>
      </w:r>
      <w:r w:rsidR="00D36C9B" w:rsidRPr="00430027">
        <w:rPr>
          <w:rFonts w:ascii="Arial Narrow" w:hAnsi="Arial Narrow" w:cs="Times New Roman"/>
          <w:b/>
        </w:rPr>
        <w:t xml:space="preserve"> </w:t>
      </w:r>
      <w:r w:rsidRPr="00430027">
        <w:rPr>
          <w:rFonts w:ascii="Arial Narrow" w:hAnsi="Arial Narrow" w:cs="Times New Roman"/>
          <w:b/>
        </w:rPr>
        <w:t>DE LA DIRECCIÓN DE AUDITORÍA INTERNA DEL GOBIERNO AUTONOMO MUNICIPAL DE SUCRE</w:t>
      </w:r>
      <w:r w:rsidRPr="00430027">
        <w:rPr>
          <w:rFonts w:ascii="Arial Narrow" w:hAnsi="Arial Narrow" w:cs="Times New Roman"/>
        </w:rPr>
        <w:t>”.</w:t>
      </w:r>
    </w:p>
    <w:p w14:paraId="6350C2F5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C541615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430027">
        <w:rPr>
          <w:rFonts w:ascii="Arial Narrow" w:hAnsi="Arial Narrow" w:cs="Times New Roman"/>
          <w:b/>
        </w:rPr>
        <w:t>INFORMACIÓN RELATIVA A LA ENTIDAD</w:t>
      </w:r>
    </w:p>
    <w:p w14:paraId="30DFFEBE" w14:textId="77777777" w:rsidR="000F7CB7" w:rsidRPr="00430027" w:rsidRDefault="000F7CB7" w:rsidP="00A63945">
      <w:pPr>
        <w:pStyle w:val="Prrafodelista"/>
        <w:spacing w:after="0" w:line="240" w:lineRule="auto"/>
        <w:ind w:left="360"/>
        <w:contextualSpacing w:val="0"/>
        <w:jc w:val="both"/>
        <w:rPr>
          <w:rFonts w:ascii="Arial Narrow" w:hAnsi="Arial Narrow" w:cs="Times New Roman"/>
          <w:b/>
        </w:rPr>
      </w:pPr>
    </w:p>
    <w:p w14:paraId="1C3C9412" w14:textId="50D9B754" w:rsidR="000F7CB7" w:rsidRPr="00430027" w:rsidRDefault="00AA3248" w:rsidP="00A63945">
      <w:pPr>
        <w:spacing w:after="0" w:line="240" w:lineRule="auto"/>
        <w:jc w:val="both"/>
        <w:rPr>
          <w:rFonts w:ascii="Arial Narrow" w:hAnsi="Arial Narrow" w:cs="Times New Roman"/>
        </w:rPr>
      </w:pPr>
      <w:r w:rsidRPr="00430027">
        <w:rPr>
          <w:rFonts w:ascii="Arial Narrow" w:hAnsi="Arial Narrow" w:cs="Times New Roman"/>
          <w:b/>
          <w:bCs/>
        </w:rPr>
        <w:t>Entidad</w:t>
      </w:r>
      <w:r w:rsidRPr="00430027">
        <w:rPr>
          <w:rFonts w:ascii="Arial Narrow" w:hAnsi="Arial Narrow" w:cs="Times New Roman"/>
        </w:rPr>
        <w:t xml:space="preserve">: </w:t>
      </w:r>
      <w:r w:rsidR="000F7CB7" w:rsidRPr="00430027">
        <w:rPr>
          <w:rFonts w:ascii="Arial Narrow" w:hAnsi="Arial Narrow" w:cs="Times New Roman"/>
        </w:rPr>
        <w:t>Gobierno Autónomo Municipal de Sucre</w:t>
      </w:r>
    </w:p>
    <w:p w14:paraId="5B09303C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</w:rPr>
      </w:pPr>
      <w:r w:rsidRPr="00430027">
        <w:rPr>
          <w:rFonts w:ascii="Arial Narrow" w:hAnsi="Arial Narrow" w:cs="Times New Roman"/>
          <w:b/>
        </w:rPr>
        <w:t>Entidad Tutora:</w:t>
      </w:r>
      <w:r w:rsidR="00D36C9B" w:rsidRPr="00430027">
        <w:rPr>
          <w:rFonts w:ascii="Arial Narrow" w:hAnsi="Arial Narrow" w:cs="Times New Roman"/>
        </w:rPr>
        <w:t xml:space="preserve"> N</w:t>
      </w:r>
      <w:r w:rsidRPr="00430027">
        <w:rPr>
          <w:rFonts w:ascii="Arial Narrow" w:hAnsi="Arial Narrow" w:cs="Times New Roman"/>
        </w:rPr>
        <w:t>inguna</w:t>
      </w:r>
    </w:p>
    <w:p w14:paraId="0A8C4265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</w:rPr>
      </w:pPr>
      <w:r w:rsidRPr="00430027">
        <w:rPr>
          <w:rFonts w:ascii="Arial Narrow" w:hAnsi="Arial Narrow" w:cs="Times New Roman"/>
          <w:b/>
        </w:rPr>
        <w:t>Entidad sobre la que ejerce tuición:</w:t>
      </w:r>
      <w:r w:rsidR="00D36C9B" w:rsidRPr="00430027">
        <w:rPr>
          <w:rFonts w:ascii="Arial Narrow" w:hAnsi="Arial Narrow" w:cs="Times New Roman"/>
        </w:rPr>
        <w:t xml:space="preserve"> N</w:t>
      </w:r>
      <w:r w:rsidRPr="00430027">
        <w:rPr>
          <w:rFonts w:ascii="Arial Narrow" w:hAnsi="Arial Narrow" w:cs="Times New Roman"/>
        </w:rPr>
        <w:t>inguna</w:t>
      </w:r>
    </w:p>
    <w:p w14:paraId="41DBD2F1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9382E82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430027">
        <w:rPr>
          <w:rFonts w:ascii="Arial Narrow" w:hAnsi="Arial Narrow" w:cs="Times New Roman"/>
          <w:b/>
        </w:rPr>
        <w:t>EJECUCIÓN DE LAS AUDITORÍAS</w:t>
      </w:r>
    </w:p>
    <w:p w14:paraId="6B5D0B96" w14:textId="77777777" w:rsidR="000F7CB7" w:rsidRPr="00430027" w:rsidRDefault="000F7CB7" w:rsidP="00A63945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AC1AD60" w14:textId="77777777" w:rsidR="007F1839" w:rsidRPr="00430027" w:rsidRDefault="007F1839" w:rsidP="007F1839">
      <w:pPr>
        <w:spacing w:after="0" w:line="240" w:lineRule="auto"/>
        <w:jc w:val="both"/>
        <w:rPr>
          <w:rFonts w:ascii="Arial Narrow" w:hAnsi="Arial Narrow" w:cs="Times New Roman"/>
        </w:rPr>
      </w:pPr>
      <w:r w:rsidRPr="00430027">
        <w:rPr>
          <w:rFonts w:ascii="Arial Narrow" w:hAnsi="Arial Narrow" w:cs="Times New Roman"/>
        </w:rPr>
        <w:t xml:space="preserve">El Programa Operativo Anual (POA) de la Dirección de Auditoría Interna del Gobierno Autónomo Municipal correspondiente a la gestión 2022, fue remitida a la Contraloría General del Estado y evaluado mediante Informe GH/YP05/S21 de 31 de diciembre de 2021 de la Contraloría Departamental de Chuquisaca, asimismo, se remitió el Programa Operativo Anual Reprogramado Gestión 2022, mismo que fue evaluado mediante Informe </w:t>
      </w:r>
      <w:proofErr w:type="spellStart"/>
      <w:r w:rsidRPr="00430027">
        <w:rPr>
          <w:rFonts w:ascii="Arial Narrow" w:hAnsi="Arial Narrow" w:cs="Times New Roman"/>
        </w:rPr>
        <w:t>N°</w:t>
      </w:r>
      <w:proofErr w:type="spellEnd"/>
      <w:r w:rsidRPr="00430027">
        <w:rPr>
          <w:rFonts w:ascii="Arial Narrow" w:hAnsi="Arial Narrow" w:cs="Times New Roman"/>
        </w:rPr>
        <w:t xml:space="preserve"> GH/YP03/L22 del 09 de septiembre de 2022 de la Gerencia Departamental de Chuquisaca de la Contraloría General del Estado.</w:t>
      </w:r>
    </w:p>
    <w:p w14:paraId="63250920" w14:textId="77777777" w:rsidR="007F1839" w:rsidRPr="00430027" w:rsidRDefault="007F1839" w:rsidP="007F1839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EDBF4E2" w14:textId="77777777" w:rsidR="007F1839" w:rsidRPr="00430027" w:rsidRDefault="007F1839" w:rsidP="007F1839">
      <w:pPr>
        <w:spacing w:after="0" w:line="240" w:lineRule="auto"/>
        <w:jc w:val="both"/>
        <w:rPr>
          <w:rFonts w:ascii="Arial Narrow" w:hAnsi="Arial Narrow" w:cs="Times New Roman"/>
        </w:rPr>
      </w:pPr>
      <w:r w:rsidRPr="00430027">
        <w:rPr>
          <w:rFonts w:ascii="Arial Narrow" w:hAnsi="Arial Narrow" w:cs="Times New Roman"/>
        </w:rPr>
        <w:t xml:space="preserve">El detalle de todas las actividades de la Dirección de Auditoría Interna, se encuentran expuestas, en el </w:t>
      </w:r>
      <w:r w:rsidRPr="00430027">
        <w:rPr>
          <w:rFonts w:ascii="Arial Narrow" w:hAnsi="Arial Narrow" w:cs="Times New Roman"/>
          <w:b/>
        </w:rPr>
        <w:t>Anexo 1</w:t>
      </w:r>
      <w:r w:rsidRPr="00430027">
        <w:rPr>
          <w:rFonts w:ascii="Arial Narrow" w:hAnsi="Arial Narrow" w:cs="Times New Roman"/>
        </w:rPr>
        <w:t xml:space="preserve"> (Ejecución de Actividades Programadas) </w:t>
      </w:r>
      <w:r w:rsidRPr="00430027">
        <w:rPr>
          <w:rFonts w:ascii="Arial Narrow" w:hAnsi="Arial Narrow" w:cs="Times New Roman"/>
          <w:b/>
        </w:rPr>
        <w:t>y Anexo 2</w:t>
      </w:r>
      <w:r w:rsidRPr="00430027">
        <w:rPr>
          <w:rFonts w:ascii="Arial Narrow" w:hAnsi="Arial Narrow" w:cs="Times New Roman"/>
        </w:rPr>
        <w:t xml:space="preserve"> (Ejecución de Actividades No Programadas).</w:t>
      </w:r>
    </w:p>
    <w:p w14:paraId="774E36EC" w14:textId="77777777" w:rsidR="007F1839" w:rsidRPr="00430027" w:rsidRDefault="007F1839" w:rsidP="007F1839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98F1E0D" w14:textId="1B1390FA" w:rsidR="000F7CB7" w:rsidRPr="00430027" w:rsidRDefault="000F7CB7" w:rsidP="00A6394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430027">
        <w:rPr>
          <w:rFonts w:ascii="Arial Narrow" w:eastAsia="Calibri" w:hAnsi="Arial Narrow" w:cs="Times New Roman"/>
          <w:b/>
        </w:rPr>
        <w:t xml:space="preserve">DETALLE DE AUDITORIAS PROGRAMADAS E INDICADORES DE </w:t>
      </w:r>
      <w:r w:rsidR="00730394" w:rsidRPr="00430027">
        <w:rPr>
          <w:rFonts w:ascii="Arial Narrow" w:eastAsia="Calibri" w:hAnsi="Arial Narrow" w:cs="Times New Roman"/>
          <w:b/>
        </w:rPr>
        <w:t>RENDIMIENTO. -</w:t>
      </w:r>
      <w:r w:rsidRPr="00430027">
        <w:rPr>
          <w:rFonts w:ascii="Arial Narrow" w:eastAsia="Calibri" w:hAnsi="Arial Narrow" w:cs="Times New Roman"/>
          <w:b/>
        </w:rPr>
        <w:t xml:space="preserve"> </w:t>
      </w:r>
      <w:r w:rsidRPr="00430027">
        <w:rPr>
          <w:rFonts w:ascii="Arial Narrow" w:eastAsia="Times New Roman" w:hAnsi="Arial Narrow" w:cs="Times New Roman"/>
          <w:lang w:val="es-BO" w:eastAsia="es-BO"/>
        </w:rPr>
        <w:t xml:space="preserve">(Anexo </w:t>
      </w:r>
      <w:proofErr w:type="spellStart"/>
      <w:r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Pr="00430027">
        <w:rPr>
          <w:rFonts w:ascii="Arial Narrow" w:eastAsia="Times New Roman" w:hAnsi="Arial Narrow" w:cs="Times New Roman"/>
          <w:lang w:val="es-BO" w:eastAsia="es-BO"/>
        </w:rPr>
        <w:t xml:space="preserve"> 1).</w:t>
      </w:r>
    </w:p>
    <w:p w14:paraId="6280BF73" w14:textId="77777777" w:rsidR="000F7CB7" w:rsidRPr="00430027" w:rsidRDefault="000F7CB7" w:rsidP="00C736E5">
      <w:pPr>
        <w:pStyle w:val="Prrafodelista"/>
        <w:tabs>
          <w:tab w:val="left" w:pos="567"/>
        </w:tabs>
        <w:spacing w:after="0" w:line="240" w:lineRule="auto"/>
        <w:ind w:left="360"/>
        <w:jc w:val="both"/>
        <w:rPr>
          <w:rFonts w:ascii="Arial Narrow" w:eastAsia="Calibri" w:hAnsi="Arial Narrow" w:cs="Times New Roman"/>
          <w:b/>
        </w:rPr>
      </w:pPr>
    </w:p>
    <w:p w14:paraId="003D79BF" w14:textId="3270F0E2" w:rsidR="000F7CB7" w:rsidRPr="00430027" w:rsidRDefault="000F7CB7" w:rsidP="00A6394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430027">
        <w:rPr>
          <w:rFonts w:ascii="Arial Narrow" w:eastAsia="Calibri" w:hAnsi="Arial Narrow" w:cs="Times New Roman"/>
          <w:b/>
        </w:rPr>
        <w:t xml:space="preserve">DETALLE DE AUDITORIAS NO </w:t>
      </w:r>
      <w:r w:rsidR="00730394" w:rsidRPr="00430027">
        <w:rPr>
          <w:rFonts w:ascii="Arial Narrow" w:eastAsia="Calibri" w:hAnsi="Arial Narrow" w:cs="Times New Roman"/>
          <w:b/>
        </w:rPr>
        <w:t>PROGRAMADAS</w:t>
      </w:r>
      <w:r w:rsidR="00730394" w:rsidRPr="00430027">
        <w:rPr>
          <w:rFonts w:ascii="Arial Narrow" w:eastAsia="Calibri" w:hAnsi="Arial Narrow" w:cs="Times New Roman"/>
        </w:rPr>
        <w:t>. -</w:t>
      </w:r>
      <w:r w:rsidRPr="00430027">
        <w:rPr>
          <w:rFonts w:ascii="Arial Narrow" w:eastAsia="Calibri" w:hAnsi="Arial Narrow" w:cs="Times New Roman"/>
        </w:rPr>
        <w:t xml:space="preserve"> </w:t>
      </w:r>
      <w:r w:rsidRPr="00430027">
        <w:rPr>
          <w:rFonts w:ascii="Arial Narrow" w:eastAsia="Times New Roman" w:hAnsi="Arial Narrow" w:cs="Times New Roman"/>
          <w:lang w:val="es-BO" w:eastAsia="es-BO"/>
        </w:rPr>
        <w:t xml:space="preserve">(Anexo </w:t>
      </w:r>
      <w:proofErr w:type="spellStart"/>
      <w:r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Pr="00430027">
        <w:rPr>
          <w:rFonts w:ascii="Arial Narrow" w:eastAsia="Times New Roman" w:hAnsi="Arial Narrow" w:cs="Times New Roman"/>
          <w:lang w:val="es-BO" w:eastAsia="es-BO"/>
        </w:rPr>
        <w:t xml:space="preserve"> 2).</w:t>
      </w:r>
    </w:p>
    <w:p w14:paraId="51743521" w14:textId="77777777" w:rsidR="000F7CB7" w:rsidRPr="00430027" w:rsidRDefault="000F7CB7" w:rsidP="00A63945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72271B4A" w14:textId="77777777" w:rsidR="000F7CB7" w:rsidRPr="00430027" w:rsidRDefault="000F7CB7" w:rsidP="00A6394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430027">
        <w:rPr>
          <w:rFonts w:ascii="Arial Narrow" w:hAnsi="Arial Narrow" w:cs="Times New Roman"/>
          <w:b/>
        </w:rPr>
        <w:t>DETALLE DE INFORMES DEVUELTOS POR LA CGE.</w:t>
      </w:r>
    </w:p>
    <w:p w14:paraId="614EC81D" w14:textId="77777777" w:rsidR="000F7CB7" w:rsidRPr="00430027" w:rsidRDefault="000F7CB7" w:rsidP="00A63945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265FDF79" w14:textId="271EF899" w:rsidR="000F7CB7" w:rsidRPr="00430027" w:rsidRDefault="000F7CB7" w:rsidP="00A6394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430027">
        <w:rPr>
          <w:rFonts w:ascii="Arial Narrow" w:hAnsi="Arial Narrow" w:cs="Times New Roman"/>
          <w:b/>
        </w:rPr>
        <w:t xml:space="preserve">MOVIMIENTO DE </w:t>
      </w:r>
      <w:r w:rsidR="00730394" w:rsidRPr="00430027">
        <w:rPr>
          <w:rFonts w:ascii="Arial Narrow" w:hAnsi="Arial Narrow" w:cs="Times New Roman"/>
          <w:b/>
        </w:rPr>
        <w:t>PERSONAL</w:t>
      </w:r>
      <w:r w:rsidR="00730394" w:rsidRPr="00430027">
        <w:rPr>
          <w:rFonts w:ascii="Arial Narrow" w:eastAsia="Calibri" w:hAnsi="Arial Narrow" w:cs="Times New Roman"/>
        </w:rPr>
        <w:t>. -</w:t>
      </w:r>
      <w:r w:rsidRPr="00430027">
        <w:rPr>
          <w:rFonts w:ascii="Arial Narrow" w:eastAsia="Calibri" w:hAnsi="Arial Narrow" w:cs="Times New Roman"/>
        </w:rPr>
        <w:t xml:space="preserve"> </w:t>
      </w:r>
      <w:r w:rsidRPr="00430027">
        <w:rPr>
          <w:rFonts w:ascii="Arial Narrow" w:eastAsia="Times New Roman" w:hAnsi="Arial Narrow" w:cs="Times New Roman"/>
          <w:lang w:val="es-BO" w:eastAsia="es-BO"/>
        </w:rPr>
        <w:t xml:space="preserve">(Anexo </w:t>
      </w:r>
      <w:proofErr w:type="spellStart"/>
      <w:r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Pr="00430027">
        <w:rPr>
          <w:rFonts w:ascii="Arial Narrow" w:eastAsia="Times New Roman" w:hAnsi="Arial Narrow" w:cs="Times New Roman"/>
          <w:lang w:val="es-BO" w:eastAsia="es-BO"/>
        </w:rPr>
        <w:t xml:space="preserve"> 3).</w:t>
      </w:r>
    </w:p>
    <w:p w14:paraId="470CDDC1" w14:textId="77777777" w:rsidR="000F7CB7" w:rsidRPr="00430027" w:rsidRDefault="000F7CB7" w:rsidP="00A63945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53A402D0" w14:textId="10B6A7AE" w:rsidR="000F7CB7" w:rsidRPr="00430027" w:rsidRDefault="000F7CB7" w:rsidP="00A6394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30027">
        <w:rPr>
          <w:rFonts w:ascii="Arial Narrow" w:hAnsi="Arial Narrow" w:cs="Times New Roman"/>
          <w:b/>
        </w:rPr>
        <w:t xml:space="preserve">CAPACITACION </w:t>
      </w:r>
      <w:r w:rsidR="00730394" w:rsidRPr="00430027">
        <w:rPr>
          <w:rFonts w:ascii="Arial Narrow" w:hAnsi="Arial Narrow" w:cs="Times New Roman"/>
          <w:b/>
        </w:rPr>
        <w:t>RECIBIDA</w:t>
      </w:r>
      <w:r w:rsidR="00730394" w:rsidRPr="00430027">
        <w:rPr>
          <w:rFonts w:ascii="Arial Narrow" w:eastAsia="Calibri" w:hAnsi="Arial Narrow" w:cs="Times New Roman"/>
        </w:rPr>
        <w:t>. -</w:t>
      </w:r>
      <w:r w:rsidRPr="00430027">
        <w:rPr>
          <w:rFonts w:ascii="Arial Narrow" w:eastAsia="Calibri" w:hAnsi="Arial Narrow" w:cs="Times New Roman"/>
        </w:rPr>
        <w:t xml:space="preserve"> </w:t>
      </w:r>
      <w:r w:rsidRPr="00430027">
        <w:rPr>
          <w:rFonts w:ascii="Arial Narrow" w:eastAsia="Times New Roman" w:hAnsi="Arial Narrow" w:cs="Times New Roman"/>
          <w:lang w:val="es-BO" w:eastAsia="es-BO"/>
        </w:rPr>
        <w:t xml:space="preserve">(Anexo </w:t>
      </w:r>
      <w:proofErr w:type="spellStart"/>
      <w:r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Pr="00430027">
        <w:rPr>
          <w:rFonts w:ascii="Arial Narrow" w:eastAsia="Times New Roman" w:hAnsi="Arial Narrow" w:cs="Times New Roman"/>
          <w:lang w:val="es-BO" w:eastAsia="es-BO"/>
        </w:rPr>
        <w:t xml:space="preserve"> 4).</w:t>
      </w:r>
    </w:p>
    <w:p w14:paraId="560CCD43" w14:textId="77777777" w:rsidR="000F7CB7" w:rsidRPr="00430027" w:rsidRDefault="000F7CB7" w:rsidP="00A6394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7200661F" w14:textId="71206C5B" w:rsidR="000F7CB7" w:rsidRPr="00430027" w:rsidRDefault="000F7CB7" w:rsidP="00A63945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  <w:r w:rsidRPr="00430027">
        <w:rPr>
          <w:rFonts w:ascii="Arial Narrow" w:hAnsi="Arial Narrow" w:cs="Times New Roman"/>
          <w:b/>
        </w:rPr>
        <w:t>INFORMACIÓN ADICIONAL:</w:t>
      </w:r>
      <w:r w:rsidR="00430027">
        <w:rPr>
          <w:rFonts w:ascii="Arial Narrow" w:hAnsi="Arial Narrow" w:cs="Times New Roman"/>
          <w:b/>
        </w:rPr>
        <w:t xml:space="preserve"> </w:t>
      </w:r>
      <w:r w:rsidRPr="00430027">
        <w:rPr>
          <w:rFonts w:ascii="Arial Narrow" w:eastAsia="Times New Roman" w:hAnsi="Arial Narrow" w:cs="Times New Roman"/>
          <w:lang w:val="es-BO" w:eastAsia="es-BO"/>
        </w:rPr>
        <w:t>En este acápite podemos señalar lo siguiente:</w:t>
      </w:r>
    </w:p>
    <w:p w14:paraId="145AA60E" w14:textId="77777777" w:rsidR="000F7CB7" w:rsidRPr="00430027" w:rsidRDefault="000F7CB7" w:rsidP="00A63945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</w:p>
    <w:p w14:paraId="74A1250C" w14:textId="77777777" w:rsidR="000F7CB7" w:rsidRPr="00430027" w:rsidRDefault="00BC3FD3" w:rsidP="007D6608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430027">
        <w:rPr>
          <w:rFonts w:ascii="Arial Narrow" w:eastAsia="Times New Roman" w:hAnsi="Arial Narrow" w:cs="Times New Roman"/>
          <w:b/>
          <w:lang w:val="es-BO" w:eastAsia="es-BO"/>
        </w:rPr>
        <w:t xml:space="preserve">INFORMES </w:t>
      </w:r>
      <w:proofErr w:type="gramStart"/>
      <w:r w:rsidRPr="00430027">
        <w:rPr>
          <w:rFonts w:ascii="Arial Narrow" w:eastAsia="Times New Roman" w:hAnsi="Arial Narrow" w:cs="Times New Roman"/>
          <w:b/>
          <w:lang w:val="es-BO" w:eastAsia="es-BO"/>
        </w:rPr>
        <w:t>CIRCUNSTANCIADOS</w:t>
      </w:r>
      <w:r w:rsidR="000F7CB7" w:rsidRPr="00430027">
        <w:rPr>
          <w:rFonts w:ascii="Arial Narrow" w:eastAsia="Times New Roman" w:hAnsi="Arial Narrow" w:cs="Times New Roman"/>
          <w:lang w:val="es-BO" w:eastAsia="es-BO"/>
        </w:rPr>
        <w:t>.-</w:t>
      </w:r>
      <w:proofErr w:type="gram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(Ver en Anexo </w:t>
      </w:r>
      <w:proofErr w:type="spellStart"/>
      <w:r w:rsidR="000F7CB7"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5).</w:t>
      </w:r>
    </w:p>
    <w:p w14:paraId="651745E0" w14:textId="77777777" w:rsidR="000F7CB7" w:rsidRPr="00430027" w:rsidRDefault="000F7CB7" w:rsidP="007D6608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48E0A0C7" w14:textId="77777777" w:rsidR="000F7CB7" w:rsidRPr="00430027" w:rsidRDefault="00BC3FD3" w:rsidP="007D6608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430027">
        <w:rPr>
          <w:rFonts w:ascii="Arial Narrow" w:eastAsia="Times New Roman" w:hAnsi="Arial Narrow" w:cs="Times New Roman"/>
          <w:b/>
          <w:lang w:val="es-BO" w:eastAsia="es-BO"/>
        </w:rPr>
        <w:t xml:space="preserve">NOTAS </w:t>
      </w:r>
      <w:proofErr w:type="gramStart"/>
      <w:r w:rsidRPr="00430027">
        <w:rPr>
          <w:rFonts w:ascii="Arial Narrow" w:eastAsia="Times New Roman" w:hAnsi="Arial Narrow" w:cs="Times New Roman"/>
          <w:b/>
          <w:lang w:val="es-BO" w:eastAsia="es-BO"/>
        </w:rPr>
        <w:t>ADMINISTRATIVAS</w:t>
      </w:r>
      <w:r w:rsidR="000F7CB7" w:rsidRPr="00430027">
        <w:rPr>
          <w:rFonts w:ascii="Arial Narrow" w:eastAsia="Times New Roman" w:hAnsi="Arial Narrow" w:cs="Times New Roman"/>
          <w:lang w:val="es-BO" w:eastAsia="es-BO"/>
        </w:rPr>
        <w:t>.-</w:t>
      </w:r>
      <w:proofErr w:type="gram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(Anexo </w:t>
      </w:r>
      <w:proofErr w:type="spellStart"/>
      <w:r w:rsidR="000F7CB7"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6).</w:t>
      </w:r>
    </w:p>
    <w:p w14:paraId="6C84DC8A" w14:textId="77777777" w:rsidR="000F7CB7" w:rsidRPr="00430027" w:rsidRDefault="000F7CB7" w:rsidP="007D6608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400D89B4" w14:textId="77777777" w:rsidR="000F7CB7" w:rsidRPr="00430027" w:rsidRDefault="00BC3FD3" w:rsidP="007D6608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  <w:r w:rsidRPr="00430027">
        <w:rPr>
          <w:rFonts w:ascii="Arial Narrow" w:eastAsia="Times New Roman" w:hAnsi="Arial Narrow" w:cs="Times New Roman"/>
          <w:b/>
          <w:lang w:val="es-BO" w:eastAsia="es-BO"/>
        </w:rPr>
        <w:t xml:space="preserve">INFORMES DE RELEVAMIENTO DE INFORMACIÓN </w:t>
      </w:r>
      <w:proofErr w:type="gramStart"/>
      <w:r w:rsidRPr="00430027">
        <w:rPr>
          <w:rFonts w:ascii="Arial Narrow" w:eastAsia="Times New Roman" w:hAnsi="Arial Narrow" w:cs="Times New Roman"/>
          <w:b/>
          <w:lang w:val="es-BO" w:eastAsia="es-BO"/>
        </w:rPr>
        <w:t>ESPECÍFICA</w:t>
      </w:r>
      <w:r w:rsidR="000F7CB7" w:rsidRPr="00430027">
        <w:rPr>
          <w:rFonts w:ascii="Arial Narrow" w:eastAsia="Times New Roman" w:hAnsi="Arial Narrow" w:cs="Times New Roman"/>
          <w:lang w:val="es-BO" w:eastAsia="es-BO"/>
        </w:rPr>
        <w:t>.-</w:t>
      </w:r>
      <w:proofErr w:type="gram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(Anexo </w:t>
      </w:r>
      <w:proofErr w:type="spellStart"/>
      <w:r w:rsidR="000F7CB7"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7).</w:t>
      </w:r>
    </w:p>
    <w:p w14:paraId="626883B3" w14:textId="77777777" w:rsidR="000F7CB7" w:rsidRPr="00430027" w:rsidRDefault="000F7CB7" w:rsidP="007D6608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5E91448A" w14:textId="77777777" w:rsidR="000F7CB7" w:rsidRPr="00430027" w:rsidRDefault="00BC3FD3" w:rsidP="007D6608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  <w:r w:rsidRPr="00430027">
        <w:rPr>
          <w:rFonts w:ascii="Arial Narrow" w:eastAsia="Times New Roman" w:hAnsi="Arial Narrow" w:cs="Times New Roman"/>
          <w:b/>
          <w:lang w:val="es-BO" w:eastAsia="es-BO"/>
        </w:rPr>
        <w:t xml:space="preserve">INFORMES DE </w:t>
      </w:r>
      <w:proofErr w:type="gramStart"/>
      <w:r w:rsidRPr="00430027">
        <w:rPr>
          <w:rFonts w:ascii="Arial Narrow" w:eastAsia="Times New Roman" w:hAnsi="Arial Narrow" w:cs="Times New Roman"/>
          <w:b/>
          <w:lang w:val="es-BO" w:eastAsia="es-BO"/>
        </w:rPr>
        <w:t>SEGUIMIENTO</w:t>
      </w:r>
      <w:r w:rsidR="000F7CB7" w:rsidRPr="00430027">
        <w:rPr>
          <w:rFonts w:ascii="Arial Narrow" w:eastAsia="Times New Roman" w:hAnsi="Arial Narrow" w:cs="Times New Roman"/>
          <w:lang w:val="es-BO" w:eastAsia="es-BO"/>
        </w:rPr>
        <w:t>.-</w:t>
      </w:r>
      <w:proofErr w:type="gram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(ver en Anexo </w:t>
      </w:r>
      <w:proofErr w:type="spellStart"/>
      <w:r w:rsidR="000F7CB7"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8).</w:t>
      </w:r>
    </w:p>
    <w:p w14:paraId="05FF4C29" w14:textId="77777777" w:rsidR="000F7CB7" w:rsidRPr="00430027" w:rsidRDefault="000F7CB7" w:rsidP="007D6608">
      <w:pPr>
        <w:pStyle w:val="Prrafodelista"/>
        <w:spacing w:after="0" w:line="240" w:lineRule="auto"/>
        <w:ind w:left="426" w:firstLine="708"/>
        <w:jc w:val="both"/>
        <w:rPr>
          <w:rFonts w:ascii="Arial Narrow" w:hAnsi="Arial Narrow" w:cs="Times New Roman"/>
          <w:b/>
        </w:rPr>
      </w:pPr>
    </w:p>
    <w:p w14:paraId="2E197532" w14:textId="77777777" w:rsidR="000F7CB7" w:rsidRPr="00430027" w:rsidRDefault="00BC3FD3" w:rsidP="007D6608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430027">
        <w:rPr>
          <w:rFonts w:ascii="Arial Narrow" w:hAnsi="Arial Narrow" w:cs="Times New Roman"/>
          <w:b/>
        </w:rPr>
        <w:t xml:space="preserve">RECUPERACIÓN POR MECANISMOS ALTERNOS AL DE LAS ACCIONES </w:t>
      </w:r>
      <w:proofErr w:type="gramStart"/>
      <w:r w:rsidRPr="00430027">
        <w:rPr>
          <w:rFonts w:ascii="Arial Narrow" w:hAnsi="Arial Narrow" w:cs="Times New Roman"/>
          <w:b/>
        </w:rPr>
        <w:t>JUDICIALES</w:t>
      </w:r>
      <w:r w:rsidR="000F7CB7" w:rsidRPr="00430027">
        <w:rPr>
          <w:rFonts w:ascii="Arial Narrow" w:eastAsia="Times New Roman" w:hAnsi="Arial Narrow" w:cs="Times New Roman"/>
          <w:lang w:val="es-BO" w:eastAsia="es-BO"/>
        </w:rPr>
        <w:t>.-</w:t>
      </w:r>
      <w:proofErr w:type="gram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(ver en Anexo </w:t>
      </w:r>
      <w:proofErr w:type="spellStart"/>
      <w:r w:rsidR="000F7CB7"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9).</w:t>
      </w:r>
    </w:p>
    <w:p w14:paraId="21B1D0C3" w14:textId="77777777" w:rsidR="000F7CB7" w:rsidRPr="00430027" w:rsidRDefault="000F7CB7" w:rsidP="007D6608">
      <w:pPr>
        <w:pStyle w:val="Prrafodelista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</w:p>
    <w:p w14:paraId="3DA29B43" w14:textId="0219EAF1" w:rsidR="000F7CB7" w:rsidRPr="00430027" w:rsidRDefault="00BC3FD3" w:rsidP="007D6608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430027">
        <w:rPr>
          <w:rFonts w:ascii="Arial Narrow" w:hAnsi="Arial Narrow" w:cs="Times New Roman"/>
          <w:b/>
        </w:rPr>
        <w:t xml:space="preserve">INFORMES DE LA UNIDAD DE AUDITORÍA INTERNA CON RECOMENDACIONES DE CONTROL </w:t>
      </w:r>
      <w:proofErr w:type="gramStart"/>
      <w:r w:rsidRPr="00430027">
        <w:rPr>
          <w:rFonts w:ascii="Arial Narrow" w:hAnsi="Arial Narrow" w:cs="Times New Roman"/>
          <w:b/>
        </w:rPr>
        <w:t>INTERNO</w:t>
      </w:r>
      <w:r w:rsidR="000F7CB7" w:rsidRPr="00430027">
        <w:rPr>
          <w:rFonts w:ascii="Arial Narrow" w:eastAsia="Times New Roman" w:hAnsi="Arial Narrow" w:cs="Times New Roman"/>
          <w:lang w:val="es-BO" w:eastAsia="es-BO"/>
        </w:rPr>
        <w:t>.-</w:t>
      </w:r>
      <w:proofErr w:type="gram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(</w:t>
      </w:r>
      <w:r w:rsidR="00430027" w:rsidRPr="00430027">
        <w:rPr>
          <w:rFonts w:ascii="Arial Narrow" w:eastAsia="Times New Roman" w:hAnsi="Arial Narrow" w:cs="Times New Roman"/>
          <w:lang w:val="es-BO" w:eastAsia="es-BO"/>
        </w:rPr>
        <w:t>V</w:t>
      </w:r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er en Anexo </w:t>
      </w:r>
      <w:proofErr w:type="spellStart"/>
      <w:r w:rsidR="000F7CB7" w:rsidRPr="00430027">
        <w:rPr>
          <w:rFonts w:ascii="Arial Narrow" w:eastAsia="Times New Roman" w:hAnsi="Arial Narrow" w:cs="Times New Roman"/>
          <w:lang w:val="es-BO" w:eastAsia="es-BO"/>
        </w:rPr>
        <w:t>Nº</w:t>
      </w:r>
      <w:proofErr w:type="spellEnd"/>
      <w:r w:rsidR="000F7CB7" w:rsidRPr="00430027">
        <w:rPr>
          <w:rFonts w:ascii="Arial Narrow" w:eastAsia="Times New Roman" w:hAnsi="Arial Narrow" w:cs="Times New Roman"/>
          <w:lang w:val="es-BO" w:eastAsia="es-BO"/>
        </w:rPr>
        <w:t xml:space="preserve"> 10).</w:t>
      </w:r>
    </w:p>
    <w:p w14:paraId="222B2BB0" w14:textId="77777777" w:rsidR="000F7CB7" w:rsidRPr="00430027" w:rsidRDefault="000F7CB7" w:rsidP="00A63945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</w:p>
    <w:p w14:paraId="6D37CA50" w14:textId="77777777" w:rsidR="000F7CB7" w:rsidRPr="00430027" w:rsidRDefault="000F7CB7" w:rsidP="00A63945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</w:p>
    <w:p w14:paraId="4E1BD74C" w14:textId="158AD265" w:rsidR="00A63945" w:rsidRPr="00B844A0" w:rsidRDefault="000F7CB7" w:rsidP="00B844A0">
      <w:pPr>
        <w:spacing w:after="0" w:line="240" w:lineRule="auto"/>
        <w:jc w:val="center"/>
        <w:rPr>
          <w:rFonts w:ascii="Arial Narrow" w:eastAsia="Times New Roman" w:hAnsi="Arial Narrow" w:cs="Times New Roman"/>
          <w:lang w:val="es-BO" w:eastAsia="es-BO"/>
        </w:rPr>
        <w:sectPr w:rsidR="00A63945" w:rsidRPr="00B844A0" w:rsidSect="00C736E5">
          <w:footerReference w:type="default" r:id="rId8"/>
          <w:footerReference w:type="first" r:id="rId9"/>
          <w:pgSz w:w="12240" w:h="20160" w:code="5"/>
          <w:pgMar w:top="2410" w:right="1183" w:bottom="1418" w:left="1418" w:header="709" w:footer="851" w:gutter="0"/>
          <w:pgNumType w:start="0"/>
          <w:cols w:space="708"/>
          <w:titlePg/>
          <w:docGrid w:linePitch="360"/>
        </w:sectPr>
      </w:pPr>
      <w:r w:rsidRPr="00430027">
        <w:rPr>
          <w:rFonts w:ascii="Arial Narrow" w:eastAsia="Times New Roman" w:hAnsi="Arial Narrow" w:cs="Times New Roman"/>
          <w:lang w:val="es-BO" w:eastAsia="es-BO"/>
        </w:rPr>
        <w:t xml:space="preserve">Sucre, </w:t>
      </w:r>
      <w:r w:rsidR="003409A9" w:rsidRPr="00430027">
        <w:rPr>
          <w:rFonts w:ascii="Arial Narrow" w:eastAsia="Times New Roman" w:hAnsi="Arial Narrow" w:cs="Times New Roman"/>
          <w:lang w:val="es-BO" w:eastAsia="es-BO"/>
        </w:rPr>
        <w:t>enero</w:t>
      </w:r>
      <w:r w:rsidR="00A63945" w:rsidRPr="00430027">
        <w:rPr>
          <w:rFonts w:ascii="Arial Narrow" w:eastAsia="Times New Roman" w:hAnsi="Arial Narrow" w:cs="Times New Roman"/>
          <w:lang w:val="es-BO" w:eastAsia="es-BO"/>
        </w:rPr>
        <w:t xml:space="preserve"> </w:t>
      </w:r>
      <w:r w:rsidRPr="00430027">
        <w:rPr>
          <w:rFonts w:ascii="Arial Narrow" w:eastAsia="Times New Roman" w:hAnsi="Arial Narrow" w:cs="Times New Roman"/>
          <w:lang w:val="es-BO" w:eastAsia="es-BO"/>
        </w:rPr>
        <w:t>de 202</w:t>
      </w:r>
      <w:r w:rsidR="00B844A0">
        <w:rPr>
          <w:rFonts w:ascii="Arial Narrow" w:eastAsia="Times New Roman" w:hAnsi="Arial Narrow" w:cs="Times New Roman"/>
          <w:lang w:val="es-BO" w:eastAsia="es-BO"/>
        </w:rPr>
        <w:t>3</w:t>
      </w:r>
    </w:p>
    <w:sdt>
      <w:sdtPr>
        <w:rPr>
          <w:rFonts w:ascii="Arial Narrow" w:eastAsiaTheme="minorHAnsi" w:hAnsi="Arial Narrow" w:cs="Times New Roman"/>
          <w:b w:val="0"/>
          <w:bCs w:val="0"/>
          <w:color w:val="000000" w:themeColor="text1"/>
          <w:sz w:val="22"/>
          <w:szCs w:val="22"/>
          <w:lang w:val="es-ES" w:eastAsia="en-US"/>
        </w:rPr>
        <w:id w:val="-1669482776"/>
        <w:docPartObj>
          <w:docPartGallery w:val="Table of Contents"/>
          <w:docPartUnique/>
        </w:docPartObj>
      </w:sdtPr>
      <w:sdtContent>
        <w:p w14:paraId="1D1F583A" w14:textId="77777777" w:rsidR="00EF5BF0" w:rsidRPr="007B02E4" w:rsidRDefault="00EF5BF0" w:rsidP="00EF5BF0">
          <w:pPr>
            <w:pStyle w:val="TtuloTDC"/>
            <w:spacing w:before="0" w:line="480" w:lineRule="auto"/>
            <w:jc w:val="center"/>
            <w:rPr>
              <w:rFonts w:ascii="Arial Narrow" w:hAnsi="Arial Narrow" w:cs="Times New Roman"/>
              <w:color w:val="000000" w:themeColor="text1"/>
              <w:lang w:val="es-ES"/>
            </w:rPr>
          </w:pPr>
          <w:r w:rsidRPr="007B02E4">
            <w:rPr>
              <w:rFonts w:ascii="Arial Narrow" w:hAnsi="Arial Narrow" w:cs="Times New Roman"/>
              <w:color w:val="000000" w:themeColor="text1"/>
              <w:lang w:val="es-ES"/>
            </w:rPr>
            <w:t>ÍNDICE</w:t>
          </w:r>
        </w:p>
        <w:p w14:paraId="568865D6" w14:textId="77777777" w:rsidR="00EF5BF0" w:rsidRPr="007B02E4" w:rsidRDefault="00EF5BF0" w:rsidP="00EF5BF0">
          <w:pPr>
            <w:spacing w:after="0" w:line="480" w:lineRule="auto"/>
            <w:rPr>
              <w:rFonts w:ascii="Arial Narrow" w:hAnsi="Arial Narrow" w:cs="Times New Roman"/>
              <w:color w:val="000000" w:themeColor="text1"/>
              <w:sz w:val="24"/>
              <w:szCs w:val="24"/>
              <w:lang w:eastAsia="es-BO"/>
            </w:rPr>
          </w:pPr>
        </w:p>
        <w:p w14:paraId="49B7A87F" w14:textId="77777777" w:rsidR="00EF5BF0" w:rsidRPr="007B02E4" w:rsidRDefault="00EF5BF0" w:rsidP="00EF5BF0">
          <w:pPr>
            <w:spacing w:after="0" w:line="480" w:lineRule="auto"/>
            <w:ind w:right="219"/>
            <w:jc w:val="right"/>
            <w:rPr>
              <w:rFonts w:ascii="Arial Narrow" w:hAnsi="Arial Narrow" w:cs="Times New Roman"/>
              <w:b/>
              <w:color w:val="000000" w:themeColor="text1"/>
              <w:sz w:val="24"/>
              <w:szCs w:val="24"/>
              <w:lang w:eastAsia="es-BO"/>
            </w:rPr>
          </w:pPr>
          <w:r w:rsidRPr="007B02E4">
            <w:rPr>
              <w:rFonts w:ascii="Arial Narrow" w:hAnsi="Arial Narrow" w:cs="Times New Roman"/>
              <w:b/>
              <w:color w:val="000000" w:themeColor="text1"/>
              <w:sz w:val="24"/>
              <w:szCs w:val="24"/>
              <w:lang w:eastAsia="es-BO"/>
            </w:rPr>
            <w:t>Pág.</w:t>
          </w:r>
        </w:p>
        <w:p w14:paraId="290802B3" w14:textId="5B7322A0" w:rsidR="007B02E4" w:rsidRPr="007B02E4" w:rsidRDefault="00EF5BF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r w:rsidRPr="007B02E4">
            <w:rPr>
              <w:rFonts w:ascii="Arial Narrow" w:hAnsi="Arial Narrow" w:cs="Times New Roman"/>
              <w:color w:val="000000" w:themeColor="text1"/>
              <w:sz w:val="24"/>
              <w:szCs w:val="24"/>
            </w:rPr>
            <w:fldChar w:fldCharType="begin"/>
          </w:r>
          <w:r w:rsidRPr="007B02E4">
            <w:rPr>
              <w:rFonts w:ascii="Arial Narrow" w:hAnsi="Arial Narrow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7B02E4">
            <w:rPr>
              <w:rFonts w:ascii="Arial Narrow" w:hAnsi="Arial Narrow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25713389" w:history="1"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1.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INFORMACIÓN RELATIVA A LA ENTIDAD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_Toc125713389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1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C48E5" w14:textId="756E3589" w:rsidR="007B02E4" w:rsidRPr="007B02E4" w:rsidRDefault="0000000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hyperlink w:anchor="_Toc125713390" w:history="1"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2.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EJECUCIÓN DE LAS AUDITORÍAS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_Toc125713390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1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65580C" w14:textId="0CB982B5" w:rsidR="007B02E4" w:rsidRPr="007B02E4" w:rsidRDefault="0000000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hyperlink w:anchor="_Toc125713391" w:history="1"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2.1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Justificaciones de los incumplimientos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_Toc125713391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1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EFC2EA" w14:textId="5227461D" w:rsidR="007B02E4" w:rsidRPr="007B02E4" w:rsidRDefault="0000000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hyperlink w:anchor="_Toc125713392" w:history="1">
            <w:r w:rsidR="007B02E4" w:rsidRPr="007B02E4">
              <w:rPr>
                <w:rStyle w:val="Hipervnculo"/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s-BO" w:eastAsia="es-BO"/>
              </w:rPr>
              <w:t>3.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DETALLE DE INFORMES DEVUELTOS POR LA CGE.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_Toc125713392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1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55CE8" w14:textId="391EDF78" w:rsidR="007B02E4" w:rsidRPr="007B02E4" w:rsidRDefault="0000000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hyperlink w:anchor="_Toc125713393" w:history="1">
            <w:r w:rsidR="007B02E4" w:rsidRPr="007B02E4">
              <w:rPr>
                <w:rStyle w:val="Hipervnculo"/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s-BO" w:eastAsia="es-BO"/>
              </w:rPr>
              <w:t>4.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MOVIMIENTO DE PERSONAL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_Toc125713393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9F836" w14:textId="0ACF6E88" w:rsidR="007B02E4" w:rsidRPr="007B02E4" w:rsidRDefault="0000000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hyperlink w:anchor="_Toc125713394" w:history="1"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6.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OTROS ASPECTOS IMPORTANTES Y COLABORACIÓN RECIBIDA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_Toc125713394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417D7" w14:textId="105B6781" w:rsidR="007B02E4" w:rsidRPr="007B02E4" w:rsidRDefault="0000000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hyperlink w:anchor="_Toc125713395" w:history="1">
            <w:r w:rsidR="007B02E4" w:rsidRPr="007B02E4">
              <w:rPr>
                <w:rStyle w:val="Hipervnculo"/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s-BO" w:eastAsia="es-BO"/>
              </w:rPr>
              <w:t>7.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INFORMACIÓN ADICIONAL: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_Toc125713395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A3866B" w14:textId="62EF5FF3" w:rsidR="007B02E4" w:rsidRPr="007B02E4" w:rsidRDefault="00000000">
          <w:pPr>
            <w:pStyle w:val="TDC1"/>
            <w:rPr>
              <w:rFonts w:ascii="Arial Narrow" w:eastAsiaTheme="minorEastAsia" w:hAnsi="Arial Narrow"/>
              <w:noProof/>
              <w:sz w:val="24"/>
              <w:szCs w:val="24"/>
              <w:lang w:val="es-BO" w:eastAsia="es-BO"/>
            </w:rPr>
          </w:pPr>
          <w:hyperlink w:anchor="_Toc125713396" w:history="1"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8.</w:t>
            </w:r>
            <w:r w:rsidR="007B02E4" w:rsidRPr="007B02E4">
              <w:rPr>
                <w:rFonts w:ascii="Arial Narrow" w:eastAsiaTheme="minorEastAsia" w:hAnsi="Arial Narrow"/>
                <w:noProof/>
                <w:sz w:val="24"/>
                <w:szCs w:val="24"/>
                <w:lang w:val="es-BO" w:eastAsia="es-BO"/>
              </w:rPr>
              <w:tab/>
            </w:r>
            <w:r w:rsidR="007B02E4" w:rsidRPr="007B02E4">
              <w:rPr>
                <w:rStyle w:val="Hipervnculo"/>
                <w:rFonts w:ascii="Arial Narrow" w:hAnsi="Arial Narrow" w:cs="Times New Roman"/>
                <w:b/>
                <w:noProof/>
                <w:sz w:val="24"/>
                <w:szCs w:val="24"/>
              </w:rPr>
              <w:t>ANEXOS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_Toc125713396 \h </w:instrTex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844A0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7B02E4" w:rsidRPr="007B02E4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CF83EE" w14:textId="4F68A59D" w:rsidR="00EF5BF0" w:rsidRPr="007A3CCD" w:rsidRDefault="00EF5BF0" w:rsidP="00EF5BF0">
          <w:pPr>
            <w:spacing w:after="0" w:line="480" w:lineRule="auto"/>
            <w:rPr>
              <w:rFonts w:ascii="Arial Narrow" w:hAnsi="Arial Narrow" w:cs="Times New Roman"/>
              <w:color w:val="000000" w:themeColor="text1"/>
            </w:rPr>
          </w:pPr>
          <w:r w:rsidRPr="007B02E4">
            <w:rPr>
              <w:rFonts w:ascii="Arial Narrow" w:hAnsi="Arial Narrow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204FB15" w14:textId="77777777" w:rsidR="00EF5BF0" w:rsidRPr="007A3CCD" w:rsidRDefault="00EF5BF0" w:rsidP="00EC03E6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04212242" w14:textId="77777777" w:rsidR="00EF5BF0" w:rsidRPr="007A3CCD" w:rsidRDefault="00EF5BF0">
      <w:pPr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  <w:b/>
        </w:rPr>
        <w:br w:type="page"/>
      </w:r>
    </w:p>
    <w:p w14:paraId="062BF859" w14:textId="77777777" w:rsidR="00C46CB1" w:rsidRPr="007A3CCD" w:rsidRDefault="00EA188A" w:rsidP="00EC03E6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  <w:b/>
        </w:rPr>
        <w:lastRenderedPageBreak/>
        <w:t>DIRECCIÓN DE AUDITORÍ</w:t>
      </w:r>
      <w:r w:rsidR="00783DE8" w:rsidRPr="007A3CCD">
        <w:rPr>
          <w:rFonts w:ascii="Arial Narrow" w:hAnsi="Arial Narrow" w:cs="Times New Roman"/>
          <w:b/>
        </w:rPr>
        <w:t>A INTERNA</w:t>
      </w:r>
    </w:p>
    <w:p w14:paraId="5FE334EA" w14:textId="7882A50F" w:rsidR="00783DE8" w:rsidRPr="007A3CCD" w:rsidRDefault="00930224" w:rsidP="00EC03E6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  <w:b/>
        </w:rPr>
        <w:t>INF. DAI</w:t>
      </w:r>
      <w:r w:rsidR="00A37A89" w:rsidRPr="007A3CCD">
        <w:rPr>
          <w:rFonts w:ascii="Arial Narrow" w:hAnsi="Arial Narrow" w:cs="Times New Roman"/>
          <w:b/>
        </w:rPr>
        <w:t xml:space="preserve"> </w:t>
      </w:r>
      <w:proofErr w:type="spellStart"/>
      <w:r w:rsidR="003A3D55" w:rsidRPr="007A3CCD">
        <w:rPr>
          <w:rFonts w:ascii="Arial Narrow" w:hAnsi="Arial Narrow" w:cs="Times New Roman"/>
          <w:b/>
        </w:rPr>
        <w:t>Nº</w:t>
      </w:r>
      <w:proofErr w:type="spellEnd"/>
      <w:r w:rsidR="003A3D55" w:rsidRPr="007A3CCD">
        <w:rPr>
          <w:rFonts w:ascii="Arial Narrow" w:hAnsi="Arial Narrow" w:cs="Times New Roman"/>
          <w:b/>
        </w:rPr>
        <w:t xml:space="preserve"> </w:t>
      </w:r>
      <w:r w:rsidR="00AA3248">
        <w:rPr>
          <w:rFonts w:ascii="Arial Narrow" w:hAnsi="Arial Narrow" w:cs="Times New Roman"/>
          <w:b/>
        </w:rPr>
        <w:t>02</w:t>
      </w:r>
      <w:r w:rsidR="00D3283E" w:rsidRPr="007A3CCD">
        <w:rPr>
          <w:rFonts w:ascii="Arial Narrow" w:hAnsi="Arial Narrow" w:cs="Times New Roman"/>
          <w:b/>
        </w:rPr>
        <w:t>/202</w:t>
      </w:r>
      <w:r w:rsidR="00F66878" w:rsidRPr="007A3CCD">
        <w:rPr>
          <w:rFonts w:ascii="Arial Narrow" w:hAnsi="Arial Narrow" w:cs="Times New Roman"/>
          <w:b/>
        </w:rPr>
        <w:t>3</w:t>
      </w:r>
    </w:p>
    <w:p w14:paraId="2A71D2E5" w14:textId="77777777" w:rsidR="00783DE8" w:rsidRPr="007A3CCD" w:rsidRDefault="00783DE8" w:rsidP="00EC03E6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  <w:b/>
        </w:rPr>
        <w:t xml:space="preserve">(INFORME DE ACTIVIDADES </w:t>
      </w:r>
      <w:r w:rsidR="00D3283E" w:rsidRPr="007A3CCD">
        <w:rPr>
          <w:rFonts w:ascii="Arial Narrow" w:hAnsi="Arial Narrow" w:cs="Times New Roman"/>
          <w:b/>
        </w:rPr>
        <w:t>ANUAL</w:t>
      </w:r>
      <w:r w:rsidRPr="007A3CCD">
        <w:rPr>
          <w:rFonts w:ascii="Arial Narrow" w:hAnsi="Arial Narrow" w:cs="Times New Roman"/>
          <w:b/>
        </w:rPr>
        <w:t>)</w:t>
      </w:r>
    </w:p>
    <w:p w14:paraId="6BB46585" w14:textId="77777777" w:rsidR="00783DE8" w:rsidRPr="007A3CCD" w:rsidRDefault="00783DE8" w:rsidP="00EC03E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2A7805A" w14:textId="77777777" w:rsidR="003230CE" w:rsidRPr="007A3CCD" w:rsidRDefault="003230CE" w:rsidP="00EC03E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EF3B8DC" w14:textId="77777777" w:rsidR="003230CE" w:rsidRPr="007A3CCD" w:rsidRDefault="003230CE" w:rsidP="00EC03E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707CAA9" w14:textId="77777777" w:rsidR="00783DE8" w:rsidRPr="007A3CCD" w:rsidRDefault="006A676E" w:rsidP="00EC03E6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 xml:space="preserve">Sucre, </w:t>
      </w:r>
      <w:r w:rsidR="009A5068" w:rsidRPr="007A3CCD">
        <w:rPr>
          <w:rFonts w:ascii="Arial Narrow" w:hAnsi="Arial Narrow" w:cs="Times New Roman"/>
        </w:rPr>
        <w:t>26 de enero de 2022</w:t>
      </w:r>
    </w:p>
    <w:p w14:paraId="20F66DD1" w14:textId="77777777" w:rsidR="00783DE8" w:rsidRPr="007A3CCD" w:rsidRDefault="00783DE8" w:rsidP="00EC03E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8DFBC26" w14:textId="77777777" w:rsidR="00EA188A" w:rsidRPr="007A3CCD" w:rsidRDefault="00EA188A" w:rsidP="00EC03E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A41D3C0" w14:textId="77777777" w:rsidR="00783DE8" w:rsidRPr="007A3CCD" w:rsidRDefault="00763983" w:rsidP="00EC03E6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>Señor</w:t>
      </w:r>
      <w:r w:rsidR="006217DB" w:rsidRPr="007A3CCD">
        <w:rPr>
          <w:rFonts w:ascii="Arial Narrow" w:hAnsi="Arial Narrow" w:cs="Times New Roman"/>
        </w:rPr>
        <w:t>:</w:t>
      </w:r>
    </w:p>
    <w:p w14:paraId="3A652D57" w14:textId="77777777" w:rsidR="00763983" w:rsidRPr="007A3CCD" w:rsidRDefault="00763983" w:rsidP="00EC03E6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>Dr. Enrique Leaño Palenque</w:t>
      </w:r>
    </w:p>
    <w:p w14:paraId="56892C1C" w14:textId="77777777" w:rsidR="00783DE8" w:rsidRPr="007A3CCD" w:rsidRDefault="00763983" w:rsidP="00EC03E6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  <w:b/>
        </w:rPr>
        <w:t>ALCALDE</w:t>
      </w:r>
    </w:p>
    <w:p w14:paraId="676E0F47" w14:textId="77777777" w:rsidR="00783DE8" w:rsidRPr="007A3CCD" w:rsidRDefault="00783DE8" w:rsidP="00EC03E6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  <w:b/>
        </w:rPr>
        <w:t>GOBIERNO AUTONOMO MUNICIPAL DE SUCRE</w:t>
      </w:r>
    </w:p>
    <w:p w14:paraId="044D0039" w14:textId="04ECACED" w:rsidR="00783DE8" w:rsidRPr="007A3CCD" w:rsidRDefault="000F12AD" w:rsidP="00EC03E6">
      <w:pPr>
        <w:spacing w:after="0" w:line="240" w:lineRule="auto"/>
        <w:jc w:val="both"/>
        <w:rPr>
          <w:rFonts w:ascii="Arial Narrow" w:hAnsi="Arial Narrow" w:cs="Times New Roman"/>
          <w:u w:val="single"/>
        </w:rPr>
      </w:pPr>
      <w:r w:rsidRPr="007A3CCD">
        <w:rPr>
          <w:rFonts w:ascii="Arial Narrow" w:hAnsi="Arial Narrow" w:cs="Times New Roman"/>
          <w:u w:val="single"/>
        </w:rPr>
        <w:t>Presente. -</w:t>
      </w:r>
    </w:p>
    <w:p w14:paraId="190E2DA0" w14:textId="77777777" w:rsidR="00783DE8" w:rsidRPr="007A3CCD" w:rsidRDefault="00783DE8" w:rsidP="00EC03E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FF91F54" w14:textId="77777777" w:rsidR="00EC03E6" w:rsidRPr="007A3CCD" w:rsidRDefault="00EC03E6" w:rsidP="00EC03E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333A8F1" w14:textId="77C0607F" w:rsidR="00EC03E6" w:rsidRPr="007A3CCD" w:rsidRDefault="00783DE8" w:rsidP="006A676E">
      <w:pPr>
        <w:spacing w:after="0" w:line="240" w:lineRule="auto"/>
        <w:ind w:left="1163" w:hanging="454"/>
        <w:jc w:val="both"/>
        <w:rPr>
          <w:rFonts w:ascii="Arial Narrow" w:hAnsi="Arial Narrow" w:cs="Times New Roman"/>
          <w:b/>
          <w:u w:val="single"/>
        </w:rPr>
      </w:pPr>
      <w:r w:rsidRPr="007A3CCD">
        <w:rPr>
          <w:rFonts w:ascii="Arial Narrow" w:hAnsi="Arial Narrow" w:cs="Times New Roman"/>
          <w:b/>
        </w:rPr>
        <w:t>Ref.</w:t>
      </w:r>
      <w:r w:rsidR="00EC03E6" w:rsidRPr="007A3CCD">
        <w:rPr>
          <w:rFonts w:ascii="Arial Narrow" w:hAnsi="Arial Narrow" w:cs="Times New Roman"/>
          <w:b/>
        </w:rPr>
        <w:t>: “</w:t>
      </w:r>
      <w:r w:rsidRPr="007A3CCD">
        <w:rPr>
          <w:rFonts w:ascii="Arial Narrow" w:hAnsi="Arial Narrow" w:cs="Times New Roman"/>
          <w:b/>
        </w:rPr>
        <w:t xml:space="preserve">INFORME DE ACTIVIDADES </w:t>
      </w:r>
      <w:r w:rsidR="00EC03E6" w:rsidRPr="007A3CCD">
        <w:rPr>
          <w:rFonts w:ascii="Arial Narrow" w:hAnsi="Arial Narrow" w:cs="Times New Roman"/>
          <w:b/>
        </w:rPr>
        <w:t xml:space="preserve">DEL 1º DE ENERO AL </w:t>
      </w:r>
      <w:r w:rsidR="00C035D0" w:rsidRPr="007A3CCD">
        <w:rPr>
          <w:rFonts w:ascii="Arial Narrow" w:hAnsi="Arial Narrow" w:cs="Times New Roman"/>
          <w:b/>
        </w:rPr>
        <w:t>31</w:t>
      </w:r>
      <w:r w:rsidR="00763983" w:rsidRPr="007A3CCD">
        <w:rPr>
          <w:rFonts w:ascii="Arial Narrow" w:hAnsi="Arial Narrow" w:cs="Times New Roman"/>
          <w:b/>
        </w:rPr>
        <w:t xml:space="preserve"> DE </w:t>
      </w:r>
      <w:r w:rsidR="00C035D0" w:rsidRPr="007A3CCD">
        <w:rPr>
          <w:rFonts w:ascii="Arial Narrow" w:hAnsi="Arial Narrow" w:cs="Times New Roman"/>
          <w:b/>
        </w:rPr>
        <w:t xml:space="preserve">DICIEMBRE </w:t>
      </w:r>
      <w:r w:rsidR="00763983" w:rsidRPr="007A3CCD">
        <w:rPr>
          <w:rFonts w:ascii="Arial Narrow" w:hAnsi="Arial Narrow" w:cs="Times New Roman"/>
          <w:b/>
        </w:rPr>
        <w:t>D</w:t>
      </w:r>
      <w:r w:rsidR="00BE7507" w:rsidRPr="007A3CCD">
        <w:rPr>
          <w:rFonts w:ascii="Arial Narrow" w:hAnsi="Arial Narrow" w:cs="Times New Roman"/>
          <w:b/>
        </w:rPr>
        <w:t>E 202</w:t>
      </w:r>
      <w:r w:rsidR="00F66878" w:rsidRPr="007A3CCD">
        <w:rPr>
          <w:rFonts w:ascii="Arial Narrow" w:hAnsi="Arial Narrow" w:cs="Times New Roman"/>
          <w:b/>
        </w:rPr>
        <w:t>2</w:t>
      </w:r>
      <w:r w:rsidR="00111C7D" w:rsidRPr="007A3CCD">
        <w:rPr>
          <w:rFonts w:ascii="Arial Narrow" w:hAnsi="Arial Narrow" w:cs="Times New Roman"/>
          <w:b/>
        </w:rPr>
        <w:t xml:space="preserve">” </w:t>
      </w:r>
      <w:r w:rsidR="006F067D" w:rsidRPr="007A3CCD">
        <w:rPr>
          <w:rFonts w:ascii="Arial Narrow" w:hAnsi="Arial Narrow" w:cs="Times New Roman"/>
          <w:b/>
        </w:rPr>
        <w:t xml:space="preserve">DE LA </w:t>
      </w:r>
      <w:r w:rsidR="006F067D" w:rsidRPr="007F1839">
        <w:rPr>
          <w:rFonts w:ascii="Arial Narrow" w:hAnsi="Arial Narrow" w:cs="Times New Roman"/>
          <w:b/>
          <w:u w:val="single"/>
        </w:rPr>
        <w:t>DIRECCIÓN DE</w:t>
      </w:r>
      <w:r w:rsidR="006F067D" w:rsidRPr="007A3CCD">
        <w:rPr>
          <w:rFonts w:ascii="Arial Narrow" w:hAnsi="Arial Narrow" w:cs="Times New Roman"/>
          <w:b/>
          <w:u w:val="single"/>
        </w:rPr>
        <w:t xml:space="preserve"> AUDITORÍ</w:t>
      </w:r>
      <w:r w:rsidR="00EC03E6" w:rsidRPr="007A3CCD">
        <w:rPr>
          <w:rFonts w:ascii="Arial Narrow" w:hAnsi="Arial Narrow" w:cs="Times New Roman"/>
          <w:b/>
          <w:u w:val="single"/>
        </w:rPr>
        <w:t xml:space="preserve">A INTERNA DEL GOBIERNO </w:t>
      </w:r>
      <w:r w:rsidR="00763983" w:rsidRPr="007A3CCD">
        <w:rPr>
          <w:rFonts w:ascii="Arial Narrow" w:hAnsi="Arial Narrow" w:cs="Times New Roman"/>
          <w:b/>
          <w:u w:val="single"/>
        </w:rPr>
        <w:t>AUTONOMO MUNICIPAL DE SUCRE</w:t>
      </w:r>
    </w:p>
    <w:p w14:paraId="0FE4EDB6" w14:textId="77777777" w:rsidR="00EC03E6" w:rsidRPr="007A3CCD" w:rsidRDefault="00EC03E6" w:rsidP="005168A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C800F85" w14:textId="77777777" w:rsidR="00EC03E6" w:rsidRPr="007A3CCD" w:rsidRDefault="00EC03E6" w:rsidP="006A67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7E04832" w14:textId="77777777" w:rsidR="003903F1" w:rsidRPr="007A3CCD" w:rsidRDefault="00EA188A" w:rsidP="006A676E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bookmarkStart w:id="0" w:name="_Toc31294669"/>
      <w:bookmarkStart w:id="1" w:name="_Toc125713389"/>
      <w:r w:rsidRPr="007A3CCD">
        <w:rPr>
          <w:rFonts w:ascii="Arial Narrow" w:hAnsi="Arial Narrow" w:cs="Times New Roman"/>
          <w:b/>
        </w:rPr>
        <w:t>INFORMACIÓ</w:t>
      </w:r>
      <w:r w:rsidR="00F512BB" w:rsidRPr="007A3CCD">
        <w:rPr>
          <w:rFonts w:ascii="Arial Narrow" w:hAnsi="Arial Narrow" w:cs="Times New Roman"/>
          <w:b/>
        </w:rPr>
        <w:t>N RELATIVA A LA ENTIDAD</w:t>
      </w:r>
      <w:bookmarkEnd w:id="0"/>
      <w:bookmarkEnd w:id="1"/>
    </w:p>
    <w:p w14:paraId="323E68B4" w14:textId="77777777" w:rsidR="008E45AE" w:rsidRPr="007A3CCD" w:rsidRDefault="008E45AE" w:rsidP="006A676E">
      <w:pPr>
        <w:pStyle w:val="Prrafodelista"/>
        <w:spacing w:after="0" w:line="240" w:lineRule="auto"/>
        <w:ind w:left="360"/>
        <w:jc w:val="both"/>
        <w:rPr>
          <w:rFonts w:ascii="Arial Narrow" w:hAnsi="Arial Narrow" w:cs="Times New Roman"/>
          <w:b/>
        </w:rPr>
      </w:pPr>
    </w:p>
    <w:p w14:paraId="1F438042" w14:textId="704980DA" w:rsidR="003903F1" w:rsidRPr="007A3CCD" w:rsidRDefault="00730394" w:rsidP="006A676E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  <w:b/>
          <w:bCs/>
        </w:rPr>
        <w:t>Entidad:</w:t>
      </w:r>
      <w:r w:rsidR="00A14EEB">
        <w:rPr>
          <w:rFonts w:ascii="Arial Narrow" w:hAnsi="Arial Narrow" w:cs="Times New Roman"/>
          <w:b/>
          <w:bCs/>
        </w:rPr>
        <w:t xml:space="preserve"> </w:t>
      </w:r>
      <w:r w:rsidR="003903F1" w:rsidRPr="007A3CCD">
        <w:rPr>
          <w:rFonts w:ascii="Arial Narrow" w:hAnsi="Arial Narrow" w:cs="Times New Roman"/>
        </w:rPr>
        <w:t xml:space="preserve">Gobierno </w:t>
      </w:r>
      <w:r w:rsidR="000F16EE" w:rsidRPr="007A3CCD">
        <w:rPr>
          <w:rFonts w:ascii="Arial Narrow" w:hAnsi="Arial Narrow" w:cs="Times New Roman"/>
        </w:rPr>
        <w:t>Autónomo</w:t>
      </w:r>
      <w:r w:rsidR="008E45AE" w:rsidRPr="007A3CCD">
        <w:rPr>
          <w:rFonts w:ascii="Arial Narrow" w:hAnsi="Arial Narrow" w:cs="Times New Roman"/>
        </w:rPr>
        <w:t xml:space="preserve"> Municipal de Sucre</w:t>
      </w:r>
    </w:p>
    <w:p w14:paraId="7B9C26A9" w14:textId="4EE12FAB" w:rsidR="003903F1" w:rsidRPr="007A3CCD" w:rsidRDefault="003903F1" w:rsidP="006A676E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  <w:b/>
        </w:rPr>
        <w:t>Enti</w:t>
      </w:r>
      <w:r w:rsidR="008E45AE" w:rsidRPr="007A3CCD">
        <w:rPr>
          <w:rFonts w:ascii="Arial Narrow" w:hAnsi="Arial Narrow" w:cs="Times New Roman"/>
          <w:b/>
        </w:rPr>
        <w:t>dad Tutora:</w:t>
      </w:r>
      <w:r w:rsidR="00E5157D" w:rsidRPr="007A3CCD">
        <w:rPr>
          <w:rFonts w:ascii="Arial Narrow" w:hAnsi="Arial Narrow" w:cs="Times New Roman"/>
        </w:rPr>
        <w:t xml:space="preserve"> </w:t>
      </w:r>
      <w:r w:rsidR="00A14EEB">
        <w:rPr>
          <w:rFonts w:ascii="Arial Narrow" w:hAnsi="Arial Narrow" w:cs="Times New Roman"/>
        </w:rPr>
        <w:tab/>
      </w:r>
      <w:r w:rsidR="00E5157D" w:rsidRPr="007A3CCD">
        <w:rPr>
          <w:rFonts w:ascii="Arial Narrow" w:hAnsi="Arial Narrow" w:cs="Times New Roman"/>
        </w:rPr>
        <w:t>N</w:t>
      </w:r>
      <w:r w:rsidR="00CD494D" w:rsidRPr="007A3CCD">
        <w:rPr>
          <w:rFonts w:ascii="Arial Narrow" w:hAnsi="Arial Narrow" w:cs="Times New Roman"/>
        </w:rPr>
        <w:t>inguna</w:t>
      </w:r>
    </w:p>
    <w:p w14:paraId="30841490" w14:textId="040FB1BA" w:rsidR="008E45AE" w:rsidRPr="007A3CCD" w:rsidRDefault="008E45AE" w:rsidP="006A676E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  <w:b/>
        </w:rPr>
        <w:t>Entidad sobre la que ejerce tuición:</w:t>
      </w:r>
      <w:r w:rsidR="00A14EEB">
        <w:rPr>
          <w:rFonts w:ascii="Arial Narrow" w:hAnsi="Arial Narrow" w:cs="Times New Roman"/>
          <w:b/>
        </w:rPr>
        <w:t xml:space="preserve"> </w:t>
      </w:r>
      <w:r w:rsidR="00E5157D" w:rsidRPr="007A3CCD">
        <w:rPr>
          <w:rFonts w:ascii="Arial Narrow" w:hAnsi="Arial Narrow" w:cs="Times New Roman"/>
        </w:rPr>
        <w:t>N</w:t>
      </w:r>
      <w:r w:rsidR="00CD494D" w:rsidRPr="007A3CCD">
        <w:rPr>
          <w:rFonts w:ascii="Arial Narrow" w:hAnsi="Arial Narrow" w:cs="Times New Roman"/>
        </w:rPr>
        <w:t>inguna</w:t>
      </w:r>
    </w:p>
    <w:p w14:paraId="561592D5" w14:textId="77777777" w:rsidR="008E45AE" w:rsidRPr="007A3CCD" w:rsidRDefault="008E45AE" w:rsidP="006A67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4AEC9E7" w14:textId="77777777" w:rsidR="008E45AE" w:rsidRPr="007A3CCD" w:rsidRDefault="00D77484" w:rsidP="006A676E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bookmarkStart w:id="2" w:name="_Toc31294670"/>
      <w:bookmarkStart w:id="3" w:name="_Toc125713390"/>
      <w:r w:rsidRPr="007A3CCD">
        <w:rPr>
          <w:rFonts w:ascii="Arial Narrow" w:hAnsi="Arial Narrow" w:cs="Times New Roman"/>
          <w:b/>
        </w:rPr>
        <w:t>EJECUCIÓN DE LAS AUDITORÍ</w:t>
      </w:r>
      <w:r w:rsidR="008E45AE" w:rsidRPr="007A3CCD">
        <w:rPr>
          <w:rFonts w:ascii="Arial Narrow" w:hAnsi="Arial Narrow" w:cs="Times New Roman"/>
          <w:b/>
        </w:rPr>
        <w:t>AS</w:t>
      </w:r>
      <w:bookmarkEnd w:id="2"/>
      <w:bookmarkEnd w:id="3"/>
    </w:p>
    <w:p w14:paraId="10845233" w14:textId="77777777" w:rsidR="00CD494D" w:rsidRPr="007A3CCD" w:rsidRDefault="00CD494D" w:rsidP="006A67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F52399B" w14:textId="737B5CF8" w:rsidR="000039CC" w:rsidRPr="007A3CCD" w:rsidRDefault="009B3950" w:rsidP="006A676E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>E</w:t>
      </w:r>
      <w:r w:rsidR="000039CC" w:rsidRPr="007A3CCD">
        <w:rPr>
          <w:rFonts w:ascii="Arial Narrow" w:hAnsi="Arial Narrow" w:cs="Times New Roman"/>
        </w:rPr>
        <w:t xml:space="preserve">l Programa Operativo Anual (POA) de la Dirección de </w:t>
      </w:r>
      <w:r w:rsidR="00F66878" w:rsidRPr="007A3CCD">
        <w:rPr>
          <w:rFonts w:ascii="Arial Narrow" w:hAnsi="Arial Narrow" w:cs="Times New Roman"/>
        </w:rPr>
        <w:t>Auditoría</w:t>
      </w:r>
      <w:r w:rsidR="000039CC" w:rsidRPr="007A3CCD">
        <w:rPr>
          <w:rFonts w:ascii="Arial Narrow" w:hAnsi="Arial Narrow" w:cs="Times New Roman"/>
        </w:rPr>
        <w:t xml:space="preserve"> Interna del Gobierno Autónomo Municipal correspondiente a la gestión 202</w:t>
      </w:r>
      <w:r w:rsidR="00F66878" w:rsidRPr="007A3CCD">
        <w:rPr>
          <w:rFonts w:ascii="Arial Narrow" w:hAnsi="Arial Narrow" w:cs="Times New Roman"/>
        </w:rPr>
        <w:t>2</w:t>
      </w:r>
      <w:r w:rsidR="000039CC" w:rsidRPr="007A3CCD">
        <w:rPr>
          <w:rFonts w:ascii="Arial Narrow" w:hAnsi="Arial Narrow" w:cs="Times New Roman"/>
        </w:rPr>
        <w:t>, fue remitida a la Contraloría General del Estado</w:t>
      </w:r>
      <w:r w:rsidR="00631EB0" w:rsidRPr="007A3CCD">
        <w:rPr>
          <w:rFonts w:ascii="Arial Narrow" w:hAnsi="Arial Narrow" w:cs="Times New Roman"/>
        </w:rPr>
        <w:t xml:space="preserve"> y </w:t>
      </w:r>
      <w:r w:rsidR="000039CC" w:rsidRPr="007A3CCD">
        <w:rPr>
          <w:rFonts w:ascii="Arial Narrow" w:hAnsi="Arial Narrow" w:cs="Times New Roman"/>
        </w:rPr>
        <w:t>evaluad</w:t>
      </w:r>
      <w:r w:rsidR="00631EB0" w:rsidRPr="007A3CCD">
        <w:rPr>
          <w:rFonts w:ascii="Arial Narrow" w:hAnsi="Arial Narrow" w:cs="Times New Roman"/>
        </w:rPr>
        <w:t>o mediante Informe GH/YP05/S21 de 31 de diciembre de 2021 de</w:t>
      </w:r>
      <w:r w:rsidR="000039CC" w:rsidRPr="007A3CCD">
        <w:rPr>
          <w:rFonts w:ascii="Arial Narrow" w:hAnsi="Arial Narrow" w:cs="Times New Roman"/>
        </w:rPr>
        <w:t xml:space="preserve"> </w:t>
      </w:r>
      <w:r w:rsidR="002C3098" w:rsidRPr="007A3CCD">
        <w:rPr>
          <w:rFonts w:ascii="Arial Narrow" w:hAnsi="Arial Narrow" w:cs="Times New Roman"/>
        </w:rPr>
        <w:t xml:space="preserve">la </w:t>
      </w:r>
      <w:r w:rsidR="00AC7D31" w:rsidRPr="007A3CCD">
        <w:rPr>
          <w:rFonts w:ascii="Arial Narrow" w:hAnsi="Arial Narrow" w:cs="Times New Roman"/>
        </w:rPr>
        <w:t>Contraloría Departamental</w:t>
      </w:r>
      <w:r w:rsidR="002C3098" w:rsidRPr="007A3CCD">
        <w:rPr>
          <w:rFonts w:ascii="Arial Narrow" w:hAnsi="Arial Narrow" w:cs="Times New Roman"/>
        </w:rPr>
        <w:t xml:space="preserve"> de Chuquisaca</w:t>
      </w:r>
      <w:r w:rsidR="00631EB0" w:rsidRPr="007A3CCD">
        <w:rPr>
          <w:rFonts w:ascii="Arial Narrow" w:hAnsi="Arial Narrow" w:cs="Times New Roman"/>
        </w:rPr>
        <w:t>, asimismo, se remitió el</w:t>
      </w:r>
      <w:r w:rsidR="002C3098" w:rsidRPr="007A3CCD">
        <w:rPr>
          <w:rFonts w:ascii="Arial Narrow" w:hAnsi="Arial Narrow" w:cs="Times New Roman"/>
        </w:rPr>
        <w:t xml:space="preserve"> Programa Operativo Anual Reprogramado</w:t>
      </w:r>
      <w:r w:rsidR="00631EB0" w:rsidRPr="007A3CCD">
        <w:rPr>
          <w:rFonts w:ascii="Arial Narrow" w:hAnsi="Arial Narrow" w:cs="Times New Roman"/>
        </w:rPr>
        <w:t xml:space="preserve"> Gestión 2022</w:t>
      </w:r>
      <w:r w:rsidR="002C3098" w:rsidRPr="007A3CCD">
        <w:rPr>
          <w:rFonts w:ascii="Arial Narrow" w:hAnsi="Arial Narrow" w:cs="Times New Roman"/>
        </w:rPr>
        <w:t xml:space="preserve">, </w:t>
      </w:r>
      <w:r w:rsidR="00E2772D" w:rsidRPr="007A3CCD">
        <w:rPr>
          <w:rFonts w:ascii="Arial Narrow" w:hAnsi="Arial Narrow" w:cs="Times New Roman"/>
        </w:rPr>
        <w:t xml:space="preserve">mismo que fue evaluado </w:t>
      </w:r>
      <w:r w:rsidR="000039CC" w:rsidRPr="007A3CCD">
        <w:rPr>
          <w:rFonts w:ascii="Arial Narrow" w:hAnsi="Arial Narrow" w:cs="Times New Roman"/>
        </w:rPr>
        <w:t xml:space="preserve">mediante Informe </w:t>
      </w:r>
      <w:proofErr w:type="spellStart"/>
      <w:r w:rsidR="000039CC" w:rsidRPr="007A3CCD">
        <w:rPr>
          <w:rFonts w:ascii="Arial Narrow" w:hAnsi="Arial Narrow" w:cs="Times New Roman"/>
        </w:rPr>
        <w:t>N°</w:t>
      </w:r>
      <w:proofErr w:type="spellEnd"/>
      <w:r w:rsidR="000039CC" w:rsidRPr="007A3CCD">
        <w:rPr>
          <w:rFonts w:ascii="Arial Narrow" w:hAnsi="Arial Narrow" w:cs="Times New Roman"/>
        </w:rPr>
        <w:t xml:space="preserve"> GH/YP0</w:t>
      </w:r>
      <w:r w:rsidR="003147C8" w:rsidRPr="007A3CCD">
        <w:rPr>
          <w:rFonts w:ascii="Arial Narrow" w:hAnsi="Arial Narrow" w:cs="Times New Roman"/>
        </w:rPr>
        <w:t>3</w:t>
      </w:r>
      <w:r w:rsidR="000039CC" w:rsidRPr="007A3CCD">
        <w:rPr>
          <w:rFonts w:ascii="Arial Narrow" w:hAnsi="Arial Narrow" w:cs="Times New Roman"/>
        </w:rPr>
        <w:t>/</w:t>
      </w:r>
      <w:r w:rsidR="003147C8" w:rsidRPr="007A3CCD">
        <w:rPr>
          <w:rFonts w:ascii="Arial Narrow" w:hAnsi="Arial Narrow" w:cs="Times New Roman"/>
        </w:rPr>
        <w:t>L22</w:t>
      </w:r>
      <w:r w:rsidR="000039CC" w:rsidRPr="007A3CCD">
        <w:rPr>
          <w:rFonts w:ascii="Arial Narrow" w:hAnsi="Arial Narrow" w:cs="Times New Roman"/>
        </w:rPr>
        <w:t xml:space="preserve"> del </w:t>
      </w:r>
      <w:r w:rsidR="003147C8" w:rsidRPr="007A3CCD">
        <w:rPr>
          <w:rFonts w:ascii="Arial Narrow" w:hAnsi="Arial Narrow" w:cs="Times New Roman"/>
        </w:rPr>
        <w:t>09 de septiembre de 2022</w:t>
      </w:r>
      <w:r w:rsidR="000039CC" w:rsidRPr="007A3CCD">
        <w:rPr>
          <w:rFonts w:ascii="Arial Narrow" w:hAnsi="Arial Narrow" w:cs="Times New Roman"/>
        </w:rPr>
        <w:t xml:space="preserve"> </w:t>
      </w:r>
      <w:r w:rsidRPr="007A3CCD">
        <w:rPr>
          <w:rFonts w:ascii="Arial Narrow" w:hAnsi="Arial Narrow" w:cs="Times New Roman"/>
        </w:rPr>
        <w:t>de la Gerencia</w:t>
      </w:r>
      <w:r w:rsidR="000039CC" w:rsidRPr="007A3CCD">
        <w:rPr>
          <w:rFonts w:ascii="Arial Narrow" w:hAnsi="Arial Narrow" w:cs="Times New Roman"/>
        </w:rPr>
        <w:t xml:space="preserve"> Departamental de Chuquisaca de la Con</w:t>
      </w:r>
      <w:r w:rsidRPr="007A3CCD">
        <w:rPr>
          <w:rFonts w:ascii="Arial Narrow" w:hAnsi="Arial Narrow" w:cs="Times New Roman"/>
        </w:rPr>
        <w:t>traloría General del Estado</w:t>
      </w:r>
      <w:r w:rsidR="00631EB0" w:rsidRPr="007A3CCD">
        <w:rPr>
          <w:rFonts w:ascii="Arial Narrow" w:hAnsi="Arial Narrow" w:cs="Times New Roman"/>
        </w:rPr>
        <w:t>.</w:t>
      </w:r>
    </w:p>
    <w:p w14:paraId="5078C94C" w14:textId="77777777" w:rsidR="00BE7507" w:rsidRPr="007A3CCD" w:rsidRDefault="00BE7507" w:rsidP="006A67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4CF4838" w14:textId="77EB2F4C" w:rsidR="00BE7507" w:rsidRPr="007A3CCD" w:rsidRDefault="00BE7507" w:rsidP="006A676E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 xml:space="preserve">El detalle de todas las actividades de la Dirección de </w:t>
      </w:r>
      <w:r w:rsidR="002C3098" w:rsidRPr="007A3CCD">
        <w:rPr>
          <w:rFonts w:ascii="Arial Narrow" w:hAnsi="Arial Narrow" w:cs="Times New Roman"/>
        </w:rPr>
        <w:t>Auditoría</w:t>
      </w:r>
      <w:r w:rsidRPr="007A3CCD">
        <w:rPr>
          <w:rFonts w:ascii="Arial Narrow" w:hAnsi="Arial Narrow" w:cs="Times New Roman"/>
        </w:rPr>
        <w:t xml:space="preserve"> Interna</w:t>
      </w:r>
      <w:r w:rsidR="00016B7F" w:rsidRPr="007A3CCD">
        <w:rPr>
          <w:rFonts w:ascii="Arial Narrow" w:hAnsi="Arial Narrow" w:cs="Times New Roman"/>
        </w:rPr>
        <w:t>,</w:t>
      </w:r>
      <w:r w:rsidRPr="007A3CCD">
        <w:rPr>
          <w:rFonts w:ascii="Arial Narrow" w:hAnsi="Arial Narrow" w:cs="Times New Roman"/>
        </w:rPr>
        <w:t xml:space="preserve"> se encuentran expuestas</w:t>
      </w:r>
      <w:r w:rsidR="00016B7F" w:rsidRPr="007A3CCD">
        <w:rPr>
          <w:rFonts w:ascii="Arial Narrow" w:hAnsi="Arial Narrow" w:cs="Times New Roman"/>
        </w:rPr>
        <w:t>, en el</w:t>
      </w:r>
      <w:r w:rsidRPr="007A3CCD">
        <w:rPr>
          <w:rFonts w:ascii="Arial Narrow" w:hAnsi="Arial Narrow" w:cs="Times New Roman"/>
        </w:rPr>
        <w:t xml:space="preserve"> </w:t>
      </w:r>
      <w:r w:rsidRPr="007A3CCD">
        <w:rPr>
          <w:rFonts w:ascii="Arial Narrow" w:hAnsi="Arial Narrow" w:cs="Times New Roman"/>
          <w:b/>
        </w:rPr>
        <w:t>Anexo 1</w:t>
      </w:r>
      <w:r w:rsidRPr="007A3CCD">
        <w:rPr>
          <w:rFonts w:ascii="Arial Narrow" w:hAnsi="Arial Narrow" w:cs="Times New Roman"/>
        </w:rPr>
        <w:t xml:space="preserve"> (Ejecución de Actividades Programadas) </w:t>
      </w:r>
      <w:r w:rsidRPr="007A3CCD">
        <w:rPr>
          <w:rFonts w:ascii="Arial Narrow" w:hAnsi="Arial Narrow" w:cs="Times New Roman"/>
          <w:b/>
        </w:rPr>
        <w:t xml:space="preserve">y </w:t>
      </w:r>
      <w:r w:rsidR="00016B7F" w:rsidRPr="007A3CCD">
        <w:rPr>
          <w:rFonts w:ascii="Arial Narrow" w:hAnsi="Arial Narrow" w:cs="Times New Roman"/>
          <w:b/>
        </w:rPr>
        <w:t xml:space="preserve">Anexo </w:t>
      </w:r>
      <w:r w:rsidRPr="007A3CCD">
        <w:rPr>
          <w:rFonts w:ascii="Arial Narrow" w:hAnsi="Arial Narrow" w:cs="Times New Roman"/>
          <w:b/>
        </w:rPr>
        <w:t>2</w:t>
      </w:r>
      <w:r w:rsidRPr="007A3CCD">
        <w:rPr>
          <w:rFonts w:ascii="Arial Narrow" w:hAnsi="Arial Narrow" w:cs="Times New Roman"/>
        </w:rPr>
        <w:t xml:space="preserve"> (Ejecución de Actividades </w:t>
      </w:r>
      <w:r w:rsidR="007F1839">
        <w:rPr>
          <w:rFonts w:ascii="Arial Narrow" w:hAnsi="Arial Narrow" w:cs="Times New Roman"/>
        </w:rPr>
        <w:t>N</w:t>
      </w:r>
      <w:r w:rsidRPr="007A3CCD">
        <w:rPr>
          <w:rFonts w:ascii="Arial Narrow" w:hAnsi="Arial Narrow" w:cs="Times New Roman"/>
        </w:rPr>
        <w:t>o Programadas).</w:t>
      </w:r>
    </w:p>
    <w:p w14:paraId="5F125D7D" w14:textId="77777777" w:rsidR="005168AB" w:rsidRPr="007A3CCD" w:rsidRDefault="005168AB" w:rsidP="006A676E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E9979BF" w14:textId="77777777" w:rsidR="008B082A" w:rsidRPr="007A3CCD" w:rsidRDefault="008B082A" w:rsidP="006A676E">
      <w:pPr>
        <w:pStyle w:val="Prrafodelista"/>
        <w:numPr>
          <w:ilvl w:val="1"/>
          <w:numId w:val="1"/>
        </w:numPr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bookmarkStart w:id="4" w:name="_Toc31294671"/>
      <w:bookmarkStart w:id="5" w:name="_Toc125713391"/>
      <w:r w:rsidRPr="007A3CCD">
        <w:rPr>
          <w:rFonts w:ascii="Arial Narrow" w:hAnsi="Arial Narrow" w:cs="Times New Roman"/>
          <w:b/>
        </w:rPr>
        <w:t>Justificaciones de los incumplimientos</w:t>
      </w:r>
      <w:bookmarkEnd w:id="4"/>
      <w:bookmarkEnd w:id="5"/>
    </w:p>
    <w:p w14:paraId="40E07F76" w14:textId="77777777" w:rsidR="008B082A" w:rsidRPr="007A3CCD" w:rsidRDefault="008B082A" w:rsidP="006A67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F869AFE" w14:textId="4541343A" w:rsidR="009D022B" w:rsidRPr="007A3CCD" w:rsidRDefault="009D022B" w:rsidP="009D022B">
      <w:pPr>
        <w:spacing w:after="0" w:line="240" w:lineRule="auto"/>
        <w:ind w:left="1" w:hanging="1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 xml:space="preserve">A </w:t>
      </w:r>
      <w:r w:rsidR="002C3098" w:rsidRPr="007A3CCD">
        <w:rPr>
          <w:rFonts w:ascii="Arial Narrow" w:hAnsi="Arial Narrow" w:cs="Times New Roman"/>
        </w:rPr>
        <w:t>continuación,</w:t>
      </w:r>
      <w:r w:rsidRPr="007A3CCD">
        <w:rPr>
          <w:rFonts w:ascii="Arial Narrow" w:hAnsi="Arial Narrow" w:cs="Times New Roman"/>
        </w:rPr>
        <w:t xml:space="preserve"> se explican las razones por las cuales no se cumplieron la totalidad de las actividades programadas en la gestión 2021, que es atribuible a lo siguiente: </w:t>
      </w:r>
    </w:p>
    <w:p w14:paraId="69F50D43" w14:textId="77777777" w:rsidR="009D022B" w:rsidRPr="007A3CCD" w:rsidRDefault="009D022B" w:rsidP="009D022B">
      <w:pPr>
        <w:pStyle w:val="Prrafodelista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14:paraId="5DA71F38" w14:textId="72EB561B" w:rsidR="00C62E0A" w:rsidRDefault="00F954BF" w:rsidP="009D022B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 xml:space="preserve">Respecto a las Auditorias </w:t>
      </w:r>
      <w:r w:rsidR="00C62E0A" w:rsidRPr="007A3CCD">
        <w:rPr>
          <w:rFonts w:ascii="Arial Narrow" w:hAnsi="Arial Narrow" w:cs="Times New Roman"/>
        </w:rPr>
        <w:t>a los Proyectos de Convenio UPRE, no se pudo proseguir</w:t>
      </w:r>
      <w:r w:rsidR="00E941B0" w:rsidRPr="007A3CCD">
        <w:rPr>
          <w:rFonts w:ascii="Arial Narrow" w:hAnsi="Arial Narrow" w:cs="Times New Roman"/>
        </w:rPr>
        <w:t xml:space="preserve"> con la ejecución de las mimas,</w:t>
      </w:r>
      <w:r w:rsidR="0072136D">
        <w:rPr>
          <w:rFonts w:ascii="Arial Narrow" w:hAnsi="Arial Narrow" w:cs="Times New Roman"/>
        </w:rPr>
        <w:t xml:space="preserve"> al no contar </w:t>
      </w:r>
      <w:r w:rsidR="00C62E0A" w:rsidRPr="007A3CCD">
        <w:rPr>
          <w:rFonts w:ascii="Arial Narrow" w:hAnsi="Arial Narrow" w:cs="Times New Roman"/>
        </w:rPr>
        <w:t xml:space="preserve">con la </w:t>
      </w:r>
      <w:r w:rsidRPr="007A3CCD">
        <w:rPr>
          <w:rFonts w:ascii="Arial Narrow" w:hAnsi="Arial Narrow" w:cs="Times New Roman"/>
        </w:rPr>
        <w:t xml:space="preserve">totalidad de la </w:t>
      </w:r>
      <w:r w:rsidR="00C62E0A" w:rsidRPr="007A3CCD">
        <w:rPr>
          <w:rFonts w:ascii="Arial Narrow" w:hAnsi="Arial Narrow" w:cs="Times New Roman"/>
        </w:rPr>
        <w:t xml:space="preserve">documentación correspondiente ya que en la </w:t>
      </w:r>
      <w:r w:rsidR="00E941B0" w:rsidRPr="007A3CCD">
        <w:rPr>
          <w:rFonts w:ascii="Arial Narrow" w:hAnsi="Arial Narrow" w:cs="Times New Roman"/>
        </w:rPr>
        <w:t>E</w:t>
      </w:r>
      <w:r w:rsidR="00C62E0A" w:rsidRPr="007A3CCD">
        <w:rPr>
          <w:rFonts w:ascii="Arial Narrow" w:hAnsi="Arial Narrow" w:cs="Times New Roman"/>
        </w:rPr>
        <w:t>ntidad y</w:t>
      </w:r>
      <w:r w:rsidR="00E941B0" w:rsidRPr="007A3CCD">
        <w:rPr>
          <w:rFonts w:ascii="Arial Narrow" w:hAnsi="Arial Narrow" w:cs="Times New Roman"/>
        </w:rPr>
        <w:t xml:space="preserve"> en la Dirección de Proyectos de Impacto a cargo de los proyecto</w:t>
      </w:r>
      <w:r w:rsidR="0072136D">
        <w:rPr>
          <w:rFonts w:ascii="Arial Narrow" w:hAnsi="Arial Narrow" w:cs="Times New Roman"/>
        </w:rPr>
        <w:t>s</w:t>
      </w:r>
      <w:r w:rsidR="00E941B0" w:rsidRPr="007A3CCD">
        <w:rPr>
          <w:rFonts w:ascii="Arial Narrow" w:hAnsi="Arial Narrow" w:cs="Times New Roman"/>
        </w:rPr>
        <w:t xml:space="preserve"> UPRE </w:t>
      </w:r>
      <w:r w:rsidR="00C62E0A" w:rsidRPr="007A3CCD">
        <w:rPr>
          <w:rFonts w:ascii="Arial Narrow" w:hAnsi="Arial Narrow" w:cs="Times New Roman"/>
        </w:rPr>
        <w:t>no</w:t>
      </w:r>
      <w:r w:rsidR="00E941B0" w:rsidRPr="007A3CCD">
        <w:rPr>
          <w:rFonts w:ascii="Arial Narrow" w:hAnsi="Arial Narrow" w:cs="Times New Roman"/>
        </w:rPr>
        <w:t xml:space="preserve"> contaba con dicha documentación,</w:t>
      </w:r>
      <w:r w:rsidR="00C62E0A" w:rsidRPr="007A3CCD">
        <w:rPr>
          <w:rFonts w:ascii="Arial Narrow" w:hAnsi="Arial Narrow" w:cs="Times New Roman"/>
        </w:rPr>
        <w:t xml:space="preserve"> motivo </w:t>
      </w:r>
      <w:r w:rsidR="00E941B0" w:rsidRPr="007A3CCD">
        <w:rPr>
          <w:rFonts w:ascii="Arial Narrow" w:hAnsi="Arial Narrow" w:cs="Times New Roman"/>
        </w:rPr>
        <w:t xml:space="preserve">por el cual se vio la necesidad de solicitar </w:t>
      </w:r>
      <w:r w:rsidR="00076411" w:rsidRPr="007A3CCD">
        <w:rPr>
          <w:rFonts w:ascii="Arial Narrow" w:hAnsi="Arial Narrow" w:cs="Times New Roman"/>
        </w:rPr>
        <w:t>a los responsables de los Proyectos UPRE de la ciudad de La Paz.</w:t>
      </w:r>
    </w:p>
    <w:p w14:paraId="4953322F" w14:textId="37EFE372" w:rsidR="0072136D" w:rsidRPr="007A3CCD" w:rsidRDefault="00A97729" w:rsidP="009D022B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Asimismo,</w:t>
      </w:r>
      <w:r w:rsidR="0072136D">
        <w:rPr>
          <w:rFonts w:ascii="Arial Narrow" w:hAnsi="Arial Narrow" w:cs="Times New Roman"/>
        </w:rPr>
        <w:t xml:space="preserve"> el cambio de profesionales auditores también hizo que se tenga auditorias pendientes, que en la </w:t>
      </w:r>
      <w:commentRangeStart w:id="6"/>
      <w:r w:rsidR="0072136D">
        <w:rPr>
          <w:rFonts w:ascii="Arial Narrow" w:hAnsi="Arial Narrow" w:cs="Times New Roman"/>
        </w:rPr>
        <w:t>presente</w:t>
      </w:r>
      <w:commentRangeEnd w:id="6"/>
      <w:r w:rsidR="004072CC">
        <w:rPr>
          <w:rStyle w:val="Refdecomentario"/>
        </w:rPr>
        <w:commentReference w:id="6"/>
      </w:r>
      <w:r w:rsidR="0072136D">
        <w:rPr>
          <w:rFonts w:ascii="Arial Narrow" w:hAnsi="Arial Narrow" w:cs="Times New Roman"/>
        </w:rPr>
        <w:t xml:space="preserve"> gestión se concluirá.</w:t>
      </w:r>
    </w:p>
    <w:p w14:paraId="6F659F60" w14:textId="77777777" w:rsidR="00C62E0A" w:rsidRPr="007A3CCD" w:rsidRDefault="00C62E0A" w:rsidP="00C62E0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8A025A1" w14:textId="77777777" w:rsidR="00533A08" w:rsidRPr="007A3CCD" w:rsidRDefault="00E15F14" w:rsidP="006A676E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val="es-BO" w:eastAsia="es-BO"/>
        </w:rPr>
      </w:pPr>
      <w:bookmarkStart w:id="7" w:name="_Toc31294672"/>
      <w:bookmarkStart w:id="8" w:name="_Toc125713392"/>
      <w:r w:rsidRPr="007A3CCD">
        <w:rPr>
          <w:rFonts w:ascii="Arial Narrow" w:hAnsi="Arial Narrow" w:cs="Times New Roman"/>
          <w:b/>
        </w:rPr>
        <w:t>DETALLE DE INFORMES DEVUELTOS POR LA CGE.</w:t>
      </w:r>
      <w:bookmarkEnd w:id="7"/>
      <w:bookmarkEnd w:id="8"/>
    </w:p>
    <w:p w14:paraId="22D05FCA" w14:textId="77777777" w:rsidR="001421D4" w:rsidRPr="007A3CCD" w:rsidRDefault="001421D4" w:rsidP="006A676E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2EF79B1B" w14:textId="61FAE13E" w:rsidR="003035F1" w:rsidRDefault="00EE34D0" w:rsidP="006A676E">
      <w:pPr>
        <w:spacing w:after="0" w:line="240" w:lineRule="auto"/>
        <w:jc w:val="both"/>
        <w:rPr>
          <w:rFonts w:ascii="Arial Narrow" w:hAnsi="Arial Narrow" w:cs="Times New Roman"/>
          <w:color w:val="000000"/>
          <w:lang w:val="es-BO"/>
        </w:rPr>
      </w:pPr>
      <w:r w:rsidRPr="007A3CCD">
        <w:rPr>
          <w:rFonts w:ascii="Arial Narrow" w:hAnsi="Arial Narrow" w:cs="Times New Roman"/>
          <w:color w:val="000000"/>
          <w:lang w:val="es-BO"/>
        </w:rPr>
        <w:t>En relación</w:t>
      </w:r>
      <w:r w:rsidR="001421D4" w:rsidRPr="007A3CCD">
        <w:rPr>
          <w:rFonts w:ascii="Arial Narrow" w:hAnsi="Arial Narrow" w:cs="Times New Roman"/>
          <w:color w:val="000000"/>
          <w:lang w:val="es-BO"/>
        </w:rPr>
        <w:t xml:space="preserve"> a las auditorias devueltas</w:t>
      </w:r>
      <w:r w:rsidR="004519E8" w:rsidRPr="007A3CCD">
        <w:rPr>
          <w:rFonts w:ascii="Arial Narrow" w:hAnsi="Arial Narrow" w:cs="Times New Roman"/>
          <w:color w:val="000000"/>
          <w:lang w:val="es-BO"/>
        </w:rPr>
        <w:t>,</w:t>
      </w:r>
      <w:r w:rsidR="00C012D0" w:rsidRPr="007A3CCD">
        <w:rPr>
          <w:rFonts w:ascii="Arial Narrow" w:hAnsi="Arial Narrow" w:cs="Times New Roman"/>
          <w:color w:val="000000"/>
          <w:lang w:val="es-BO"/>
        </w:rPr>
        <w:t xml:space="preserve"> </w:t>
      </w:r>
      <w:r w:rsidR="003A0FD4" w:rsidRPr="007A3CCD">
        <w:rPr>
          <w:rFonts w:ascii="Arial Narrow" w:hAnsi="Arial Narrow" w:cs="Times New Roman"/>
          <w:color w:val="000000"/>
          <w:lang w:val="es-BO"/>
        </w:rPr>
        <w:t xml:space="preserve">reportadas </w:t>
      </w:r>
      <w:r w:rsidR="00C012D0" w:rsidRPr="007A3CCD">
        <w:rPr>
          <w:rFonts w:ascii="Arial Narrow" w:hAnsi="Arial Narrow" w:cs="Times New Roman"/>
          <w:color w:val="000000"/>
          <w:lang w:val="es-BO"/>
        </w:rPr>
        <w:t>por la Contraloría General del Estado</w:t>
      </w:r>
      <w:r w:rsidR="003A0FD4" w:rsidRPr="007A3CCD">
        <w:rPr>
          <w:rFonts w:ascii="Arial Narrow" w:hAnsi="Arial Narrow" w:cs="Times New Roman"/>
          <w:color w:val="000000"/>
          <w:lang w:val="es-BO"/>
        </w:rPr>
        <w:t xml:space="preserve"> </w:t>
      </w:r>
      <w:r w:rsidR="00B823DD" w:rsidRPr="007A3CCD">
        <w:rPr>
          <w:rFonts w:ascii="Arial Narrow" w:hAnsi="Arial Narrow" w:cs="Times New Roman"/>
          <w:color w:val="000000"/>
          <w:lang w:val="es-BO"/>
        </w:rPr>
        <w:t>mediante nota IH/A006/F19</w:t>
      </w:r>
      <w:r w:rsidR="000768AE" w:rsidRPr="007A3CCD">
        <w:rPr>
          <w:rFonts w:ascii="Arial Narrow" w:hAnsi="Arial Narrow" w:cs="Times New Roman"/>
          <w:color w:val="000000"/>
          <w:lang w:val="es-BO"/>
        </w:rPr>
        <w:t xml:space="preserve"> </w:t>
      </w:r>
      <w:r w:rsidR="003A0FD4" w:rsidRPr="007A3CCD">
        <w:rPr>
          <w:rFonts w:ascii="Arial Narrow" w:hAnsi="Arial Narrow" w:cs="Times New Roman"/>
          <w:color w:val="000000"/>
          <w:lang w:val="es-BO"/>
        </w:rPr>
        <w:t>de</w:t>
      </w:r>
      <w:r w:rsidR="000768AE" w:rsidRPr="007A3CCD">
        <w:rPr>
          <w:rFonts w:ascii="Arial Narrow" w:hAnsi="Arial Narrow" w:cs="Times New Roman"/>
          <w:color w:val="000000"/>
          <w:lang w:val="es-BO"/>
        </w:rPr>
        <w:t xml:space="preserve"> fecha 30 de abril de 2019</w:t>
      </w:r>
      <w:r w:rsidR="00B823DD" w:rsidRPr="007A3CCD">
        <w:rPr>
          <w:rFonts w:ascii="Arial Narrow" w:hAnsi="Arial Narrow" w:cs="Times New Roman"/>
          <w:color w:val="000000"/>
          <w:lang w:val="es-BO"/>
        </w:rPr>
        <w:t xml:space="preserve">, </w:t>
      </w:r>
      <w:r w:rsidR="004519E8" w:rsidRPr="007A3CCD">
        <w:rPr>
          <w:rFonts w:ascii="Arial Narrow" w:hAnsi="Arial Narrow" w:cs="Times New Roman"/>
          <w:color w:val="000000"/>
          <w:lang w:val="es-BO"/>
        </w:rPr>
        <w:t>donde se advierte las</w:t>
      </w:r>
      <w:r w:rsidR="003035F1" w:rsidRPr="007A3CCD">
        <w:rPr>
          <w:rFonts w:ascii="Arial Narrow" w:hAnsi="Arial Narrow" w:cs="Times New Roman"/>
          <w:color w:val="000000"/>
          <w:lang w:val="es-BO"/>
        </w:rPr>
        <w:t xml:space="preserve"> siguiente</w:t>
      </w:r>
      <w:r w:rsidR="004519E8" w:rsidRPr="007A3CCD">
        <w:rPr>
          <w:rFonts w:ascii="Arial Narrow" w:hAnsi="Arial Narrow" w:cs="Times New Roman"/>
          <w:color w:val="000000"/>
          <w:lang w:val="es-BO"/>
        </w:rPr>
        <w:t>s</w:t>
      </w:r>
      <w:r w:rsidR="003035F1" w:rsidRPr="007A3CCD">
        <w:rPr>
          <w:rFonts w:ascii="Arial Narrow" w:hAnsi="Arial Narrow" w:cs="Times New Roman"/>
          <w:color w:val="000000"/>
          <w:lang w:val="es-BO"/>
        </w:rPr>
        <w:t>:</w:t>
      </w:r>
    </w:p>
    <w:p w14:paraId="709FE94D" w14:textId="41C630C0" w:rsidR="00BF11CF" w:rsidRDefault="00BF11CF" w:rsidP="006A676E">
      <w:pPr>
        <w:spacing w:after="0" w:line="240" w:lineRule="auto"/>
        <w:jc w:val="both"/>
        <w:rPr>
          <w:rFonts w:ascii="Arial Narrow" w:hAnsi="Arial Narrow" w:cs="Times New Roman"/>
          <w:color w:val="000000"/>
          <w:lang w:val="es-BO"/>
        </w:rPr>
      </w:pPr>
    </w:p>
    <w:p w14:paraId="6B49004D" w14:textId="77777777" w:rsidR="00BF11CF" w:rsidRPr="007A3CCD" w:rsidRDefault="00BF11CF" w:rsidP="006A676E">
      <w:pPr>
        <w:spacing w:after="0" w:line="240" w:lineRule="auto"/>
        <w:jc w:val="both"/>
        <w:rPr>
          <w:rFonts w:ascii="Arial Narrow" w:hAnsi="Arial Narrow" w:cs="Times New Roman"/>
          <w:color w:val="000000"/>
          <w:lang w:val="es-BO"/>
        </w:rPr>
      </w:pPr>
    </w:p>
    <w:p w14:paraId="6C0622AA" w14:textId="77777777" w:rsidR="003035F1" w:rsidRPr="007A3CCD" w:rsidRDefault="003035F1" w:rsidP="001421D4">
      <w:pPr>
        <w:spacing w:after="0" w:line="240" w:lineRule="auto"/>
        <w:jc w:val="both"/>
        <w:rPr>
          <w:rFonts w:ascii="Arial Narrow" w:hAnsi="Arial Narrow" w:cs="Times New Roman"/>
          <w:color w:val="000000"/>
          <w:lang w:val="es-BO"/>
        </w:rPr>
      </w:pPr>
    </w:p>
    <w:tbl>
      <w:tblPr>
        <w:tblW w:w="7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30"/>
        <w:gridCol w:w="4765"/>
        <w:gridCol w:w="1001"/>
      </w:tblGrid>
      <w:tr w:rsidR="00A334AE" w:rsidRPr="00BF11CF" w14:paraId="0352818C" w14:textId="77777777" w:rsidTr="007A3CCD">
        <w:trPr>
          <w:trHeight w:val="20"/>
          <w:tblHeader/>
          <w:jc w:val="center"/>
        </w:trPr>
        <w:tc>
          <w:tcPr>
            <w:tcW w:w="409" w:type="dxa"/>
            <w:shd w:val="clear" w:color="auto" w:fill="FABF8F" w:themeFill="accent6" w:themeFillTint="99"/>
            <w:noWrap/>
            <w:vAlign w:val="center"/>
            <w:hideMark/>
          </w:tcPr>
          <w:p w14:paraId="426CB504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</w:pPr>
            <w:proofErr w:type="spellStart"/>
            <w:r w:rsidRPr="00BF11C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  <w:lastRenderedPageBreak/>
              <w:t>N°</w:t>
            </w:r>
            <w:proofErr w:type="spellEnd"/>
          </w:p>
        </w:tc>
        <w:tc>
          <w:tcPr>
            <w:tcW w:w="1130" w:type="dxa"/>
            <w:shd w:val="clear" w:color="auto" w:fill="FABF8F" w:themeFill="accent6" w:themeFillTint="99"/>
            <w:vAlign w:val="center"/>
            <w:hideMark/>
          </w:tcPr>
          <w:p w14:paraId="5F692B99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</w:pPr>
            <w:proofErr w:type="spellStart"/>
            <w:r w:rsidRPr="00BF11C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  <w:t>N°</w:t>
            </w:r>
            <w:proofErr w:type="spellEnd"/>
            <w:r w:rsidRPr="00BF11C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  <w:t xml:space="preserve"> de Informe</w:t>
            </w:r>
          </w:p>
        </w:tc>
        <w:tc>
          <w:tcPr>
            <w:tcW w:w="4765" w:type="dxa"/>
            <w:shd w:val="clear" w:color="auto" w:fill="FABF8F" w:themeFill="accent6" w:themeFillTint="99"/>
            <w:vAlign w:val="center"/>
            <w:hideMark/>
          </w:tcPr>
          <w:p w14:paraId="60BA81EB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  <w:t>Nombre de la Auditoria</w:t>
            </w:r>
          </w:p>
        </w:tc>
        <w:tc>
          <w:tcPr>
            <w:tcW w:w="1001" w:type="dxa"/>
            <w:shd w:val="clear" w:color="auto" w:fill="FABF8F" w:themeFill="accent6" w:themeFillTint="99"/>
            <w:vAlign w:val="center"/>
            <w:hideMark/>
          </w:tcPr>
          <w:p w14:paraId="6E16FF71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BO" w:eastAsia="es-BO"/>
              </w:rPr>
              <w:t>Fecha de Devolución</w:t>
            </w:r>
          </w:p>
        </w:tc>
      </w:tr>
      <w:tr w:rsidR="00A334AE" w:rsidRPr="00BF11CF" w14:paraId="2ABFCB7B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F409621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BCC214B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IH/R003/S09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212618A8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Inf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. Comp. </w:t>
            </w: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. Esp. Inmueble con código Catastral D-5 M-3,1,2 Ubicado en la Calle Chaco 149 de la ciudad de Sucre gestión 2016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D8CB9C6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27-sep-11</w:t>
            </w:r>
          </w:p>
        </w:tc>
      </w:tr>
      <w:tr w:rsidR="00A334AE" w:rsidRPr="00BF11CF" w14:paraId="45FED186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EDEC67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492E02B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IH/E016/F09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01AEA6AB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Especial proceso Diseño y Ejecución Proyecto Refacción y Mejoramiento Plaza Aniceto Arce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43CA7D1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30-nov-09</w:t>
            </w:r>
          </w:p>
        </w:tc>
      </w:tr>
      <w:tr w:rsidR="00A334AE" w:rsidRPr="00BF11CF" w14:paraId="3424B34A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BB8CEEE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BE764B7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IH/E037/O10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570F9BAB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Auditoria Especial sobre el proceso de adquisición, selección y disposición de los teretes (semovientes) que fueron adquirido en la gestión 2005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CD3CB23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13-dic-10</w:t>
            </w:r>
          </w:p>
        </w:tc>
      </w:tr>
      <w:tr w:rsidR="00A334AE" w:rsidRPr="00BF11CF" w14:paraId="4F37B6A3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EFEF2D9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5B76E4A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IH/E033/S10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390EBF4F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Auditoria Esp. Técnica Legal a proceso de otorgación desde el pleno de Dirección Línea Municipal y Planos de construcción de predio de la calle Serrano 112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05CE1CE8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31-ene-11</w:t>
            </w:r>
          </w:p>
        </w:tc>
      </w:tr>
      <w:tr w:rsidR="00A334AE" w:rsidRPr="00BF11CF" w14:paraId="64A6E407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7667A8F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17896A5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IH/R001/E11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2A37F17D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. Esp. de Gastos de representación de la ex Alcaldesa y de los ex </w:t>
            </w:r>
            <w:proofErr w:type="gram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Presidentes</w:t>
            </w:r>
            <w:proofErr w:type="gram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 del H. Concejo Municipal de Sucre gestión 2007, 2008 y 2009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F380F11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14-dic-11</w:t>
            </w:r>
          </w:p>
        </w:tc>
      </w:tr>
      <w:tr w:rsidR="00A334AE" w:rsidRPr="00BF11CF" w14:paraId="2AA238F5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186CD1D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B77B2F1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IH/E026/A13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1A18A67D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. Esp. a los </w:t>
            </w:r>
            <w:proofErr w:type="gram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gastos  de</w:t>
            </w:r>
            <w:proofErr w:type="gram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 los recursos transferidos por el G.A. Municipal  de Sucre a SENAGAG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EB7C235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06-sep-13</w:t>
            </w:r>
          </w:p>
        </w:tc>
      </w:tr>
      <w:tr w:rsidR="00A334AE" w:rsidRPr="00BF11CF" w14:paraId="3DED3575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C6FD058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898826E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IH/E013/E14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6DD09438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. Esp. Programa Encuentro Juventud de las Américas Gestiones 2007, 2008, 2009, 2010, 2011 y 2012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75D31583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31-dic-14</w:t>
            </w:r>
          </w:p>
        </w:tc>
      </w:tr>
      <w:tr w:rsidR="00A334AE" w:rsidRPr="00BF11CF" w14:paraId="0F9030F7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0288E83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EF01C98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IH/R006/S10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1C85C75E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Complementario Emergente de la </w:t>
            </w: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. Es. S/incumplimiento a la Resolución Normativa de Directorio del </w:t>
            </w: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Serv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. De Impuestos Nacionales –EMAS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33E13F3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15-oct-13</w:t>
            </w:r>
          </w:p>
        </w:tc>
      </w:tr>
      <w:tr w:rsidR="00A334AE" w:rsidRPr="00BF11CF" w14:paraId="210A4A7C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9B3257C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8B1D0E6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IH/R001/E12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38A7F301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. Esp. s/ incumplimiento a la Resolución Normativa del Directorio de Impuestos Nacionales </w:t>
            </w: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N°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 10,0029,05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E2232F9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15-oct-13</w:t>
            </w:r>
          </w:p>
        </w:tc>
      </w:tr>
      <w:tr w:rsidR="00A334AE" w:rsidRPr="00BF11CF" w14:paraId="152792A0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D82A3A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9D8A8DE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IH/R007/N10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67D33685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Incumplimiento al contrato por </w:t>
            </w: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Adm</w:t>
            </w:r>
            <w:proofErr w:type="spell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. Mingitorio Mercado </w:t>
            </w:r>
            <w:proofErr w:type="gram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Central  de</w:t>
            </w:r>
            <w:proofErr w:type="gramEnd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 enero 1998 a Dic. 2009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CDF7F68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29-oct-13</w:t>
            </w:r>
          </w:p>
        </w:tc>
      </w:tr>
      <w:tr w:rsidR="00A334AE" w:rsidRPr="00BF11CF" w14:paraId="09BD7648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A30AF6F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8C70EB7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IH/R002/E18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778C50B4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Auditoria Especial sobre los procesos de contratación, la administración y disposición de sobrantes de los productos adquiridos para la Alimentación Complementaria Desayuno Escolar del Gobierno Autónomo Municipal de Sucre gestión 2012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D00FB81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31-may-18</w:t>
            </w:r>
          </w:p>
        </w:tc>
      </w:tr>
      <w:tr w:rsidR="00A334AE" w:rsidRPr="00BF11CF" w14:paraId="19D9A96D" w14:textId="77777777" w:rsidTr="00DD3382">
        <w:trPr>
          <w:trHeight w:val="372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46F69A5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134AF58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IH/R003/E18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5D37729F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 xml:space="preserve">Auditoras Técnica al Proyecto Construcción Muro Defensivo </w:t>
            </w:r>
            <w:proofErr w:type="spellStart"/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Camos</w:t>
            </w:r>
            <w:proofErr w:type="spellEnd"/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3352BAF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14-nov-18</w:t>
            </w:r>
          </w:p>
        </w:tc>
      </w:tr>
      <w:tr w:rsidR="00A334AE" w:rsidRPr="00BF11CF" w14:paraId="69089C5D" w14:textId="77777777" w:rsidTr="00DD3382">
        <w:trPr>
          <w:trHeight w:val="20"/>
          <w:jc w:val="center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E456DB3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88E4138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IH/R005/Y16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6468EF56" w14:textId="77777777" w:rsidR="00A334AE" w:rsidRPr="00BF11CF" w:rsidRDefault="00A334AE" w:rsidP="000E12B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Auditoria Especial sobre el Proceso de Adjudicación y cumplimiento de los Contratos Aprobados mediante Resoluciones Autonómicas en la Gestión 2013 referidos a los Producto de la Alimentación Complementaria Diferenciada (Desayuno - Almuerzo Escolar) del Gobierno Autónomo Municipal de Sucre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28B2A8F6" w14:textId="77777777" w:rsidR="00A334AE" w:rsidRPr="00BF11CF" w:rsidRDefault="00A334AE" w:rsidP="000E12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</w:pPr>
            <w:r w:rsidRPr="00BF11CF">
              <w:rPr>
                <w:rFonts w:ascii="Arial Narrow" w:eastAsia="Times New Roman" w:hAnsi="Arial Narrow" w:cs="Times New Roman"/>
                <w:sz w:val="18"/>
                <w:szCs w:val="18"/>
                <w:lang w:val="es-BO" w:eastAsia="es-BO"/>
              </w:rPr>
              <w:t>31-ago-18</w:t>
            </w:r>
          </w:p>
        </w:tc>
      </w:tr>
    </w:tbl>
    <w:p w14:paraId="2A612C06" w14:textId="77777777" w:rsidR="000224E2" w:rsidRPr="007A3CCD" w:rsidRDefault="000224E2" w:rsidP="008C0F28">
      <w:pPr>
        <w:spacing w:after="0" w:line="240" w:lineRule="auto"/>
        <w:jc w:val="both"/>
        <w:rPr>
          <w:rFonts w:ascii="Arial Narrow" w:hAnsi="Arial Narrow" w:cs="Times New Roman"/>
          <w:color w:val="000000"/>
          <w:lang w:val="es-BO"/>
        </w:rPr>
      </w:pPr>
    </w:p>
    <w:p w14:paraId="6CE29A4C" w14:textId="21F142AD" w:rsidR="00E26174" w:rsidRPr="007A3CCD" w:rsidRDefault="0024502A" w:rsidP="008C0F28">
      <w:pPr>
        <w:spacing w:after="0" w:line="240" w:lineRule="auto"/>
        <w:jc w:val="both"/>
        <w:rPr>
          <w:rFonts w:ascii="Arial Narrow" w:hAnsi="Arial Narrow" w:cs="Times New Roman"/>
          <w:color w:val="000000"/>
          <w:lang w:val="es-BO"/>
        </w:rPr>
      </w:pPr>
      <w:r w:rsidRPr="007A3CCD">
        <w:rPr>
          <w:rFonts w:ascii="Arial Narrow" w:hAnsi="Arial Narrow" w:cs="Times New Roman"/>
          <w:color w:val="000000"/>
          <w:lang w:val="es-BO"/>
        </w:rPr>
        <w:t>Respecto</w:t>
      </w:r>
      <w:r w:rsidR="00E26174" w:rsidRPr="007A3CCD">
        <w:rPr>
          <w:rFonts w:ascii="Arial Narrow" w:hAnsi="Arial Narrow" w:cs="Times New Roman"/>
          <w:color w:val="000000"/>
          <w:lang w:val="es-BO"/>
        </w:rPr>
        <w:t xml:space="preserve"> a</w:t>
      </w:r>
      <w:r w:rsidR="008000C8" w:rsidRPr="007A3CCD">
        <w:rPr>
          <w:rFonts w:ascii="Arial Narrow" w:hAnsi="Arial Narrow" w:cs="Times New Roman"/>
          <w:color w:val="000000"/>
          <w:lang w:val="es-BO"/>
        </w:rPr>
        <w:t xml:space="preserve"> los informes devueltos por </w:t>
      </w:r>
      <w:r w:rsidR="006A676E" w:rsidRPr="007A3CCD">
        <w:rPr>
          <w:rFonts w:ascii="Arial Narrow" w:hAnsi="Arial Narrow" w:cs="Times New Roman"/>
          <w:color w:val="000000"/>
          <w:lang w:val="es-BO"/>
        </w:rPr>
        <w:t>la Contraloría General del Estado</w:t>
      </w:r>
      <w:r w:rsidR="008000C8" w:rsidRPr="007A3CCD">
        <w:rPr>
          <w:rFonts w:ascii="Arial Narrow" w:hAnsi="Arial Narrow" w:cs="Times New Roman"/>
          <w:color w:val="000000"/>
          <w:lang w:val="es-BO"/>
        </w:rPr>
        <w:t>,</w:t>
      </w:r>
      <w:r w:rsidR="007A3CCD">
        <w:rPr>
          <w:rFonts w:ascii="Arial Narrow" w:hAnsi="Arial Narrow" w:cs="Times New Roman"/>
          <w:color w:val="000000"/>
          <w:lang w:val="es-BO"/>
        </w:rPr>
        <w:t xml:space="preserve"> se viene realizando el rastrillaje de la documentación, misma que</w:t>
      </w:r>
      <w:r w:rsidR="008000C8" w:rsidRPr="007A3CCD">
        <w:rPr>
          <w:rFonts w:ascii="Arial Narrow" w:hAnsi="Arial Narrow" w:cs="Times New Roman"/>
          <w:color w:val="000000"/>
          <w:lang w:val="es-BO"/>
        </w:rPr>
        <w:t xml:space="preserve"> </w:t>
      </w:r>
      <w:r w:rsidR="001F4D6E" w:rsidRPr="007A3CCD">
        <w:rPr>
          <w:rFonts w:ascii="Arial Narrow" w:hAnsi="Arial Narrow" w:cs="Times New Roman"/>
          <w:color w:val="000000"/>
          <w:lang w:val="es-BO"/>
        </w:rPr>
        <w:t xml:space="preserve">en la gestión </w:t>
      </w:r>
      <w:r w:rsidR="00FC5310" w:rsidRPr="007A3CCD">
        <w:rPr>
          <w:rFonts w:ascii="Arial Narrow" w:hAnsi="Arial Narrow" w:cs="Times New Roman"/>
          <w:color w:val="000000"/>
          <w:lang w:val="es-BO"/>
        </w:rPr>
        <w:t>202</w:t>
      </w:r>
      <w:r w:rsidR="007A3CCD" w:rsidRPr="007A3CCD">
        <w:rPr>
          <w:rFonts w:ascii="Arial Narrow" w:hAnsi="Arial Narrow" w:cs="Times New Roman"/>
          <w:color w:val="000000"/>
          <w:lang w:val="es-BO"/>
        </w:rPr>
        <w:t>3</w:t>
      </w:r>
      <w:r w:rsidR="00FC5310" w:rsidRPr="007A3CCD">
        <w:rPr>
          <w:rFonts w:ascii="Arial Narrow" w:hAnsi="Arial Narrow" w:cs="Times New Roman"/>
          <w:color w:val="000000"/>
          <w:lang w:val="es-BO"/>
        </w:rPr>
        <w:t xml:space="preserve"> se </w:t>
      </w:r>
      <w:r w:rsidR="007A3CCD" w:rsidRPr="007A3CCD">
        <w:rPr>
          <w:rFonts w:ascii="Arial Narrow" w:hAnsi="Arial Narrow" w:cs="Times New Roman"/>
          <w:color w:val="000000"/>
          <w:lang w:val="es-BO"/>
        </w:rPr>
        <w:t>evaluará</w:t>
      </w:r>
      <w:r w:rsidR="00FC5310" w:rsidRPr="007A3CCD">
        <w:rPr>
          <w:rFonts w:ascii="Arial Narrow" w:hAnsi="Arial Narrow" w:cs="Times New Roman"/>
          <w:color w:val="000000"/>
          <w:lang w:val="es-BO"/>
        </w:rPr>
        <w:t xml:space="preserve"> la pertinencia de la ejecución </w:t>
      </w:r>
      <w:r w:rsidR="00F238A2" w:rsidRPr="007A3CCD">
        <w:rPr>
          <w:rFonts w:ascii="Arial Narrow" w:hAnsi="Arial Narrow" w:cs="Times New Roman"/>
          <w:color w:val="000000"/>
          <w:lang w:val="es-BO"/>
        </w:rPr>
        <w:t xml:space="preserve">o cierre </w:t>
      </w:r>
      <w:r w:rsidR="00FC5310" w:rsidRPr="007A3CCD">
        <w:rPr>
          <w:rFonts w:ascii="Arial Narrow" w:hAnsi="Arial Narrow" w:cs="Times New Roman"/>
          <w:color w:val="000000"/>
          <w:lang w:val="es-BO"/>
        </w:rPr>
        <w:t xml:space="preserve">de estas auditorías de acuerdo a los Procedimientos para la Formulación y Control de la Planificación Estratégica y la Programación de Operaciones Anual de las Unidades de </w:t>
      </w:r>
      <w:proofErr w:type="spellStart"/>
      <w:r w:rsidR="00FC5310" w:rsidRPr="007A3CCD">
        <w:rPr>
          <w:rFonts w:ascii="Arial Narrow" w:hAnsi="Arial Narrow" w:cs="Times New Roman"/>
          <w:color w:val="000000"/>
          <w:lang w:val="es-BO"/>
        </w:rPr>
        <w:t>Auditoria</w:t>
      </w:r>
      <w:proofErr w:type="spellEnd"/>
      <w:r w:rsidR="00FC5310" w:rsidRPr="007A3CCD">
        <w:rPr>
          <w:rFonts w:ascii="Arial Narrow" w:hAnsi="Arial Narrow" w:cs="Times New Roman"/>
          <w:color w:val="000000"/>
          <w:lang w:val="es-BO"/>
        </w:rPr>
        <w:t xml:space="preserve"> Interna, aprobado con Resolución </w:t>
      </w:r>
      <w:proofErr w:type="spellStart"/>
      <w:r w:rsidR="00FC5310" w:rsidRPr="007A3CCD">
        <w:rPr>
          <w:rFonts w:ascii="Arial Narrow" w:hAnsi="Arial Narrow" w:cs="Times New Roman"/>
          <w:color w:val="000000"/>
          <w:lang w:val="es-BO"/>
        </w:rPr>
        <w:t>Nº</w:t>
      </w:r>
      <w:proofErr w:type="spellEnd"/>
      <w:r w:rsidR="00FC5310" w:rsidRPr="007A3CCD">
        <w:rPr>
          <w:rFonts w:ascii="Arial Narrow" w:hAnsi="Arial Narrow" w:cs="Times New Roman"/>
          <w:color w:val="000000"/>
          <w:lang w:val="es-BO"/>
        </w:rPr>
        <w:t xml:space="preserve"> CGE/152/2017 de fecha 29 de diciembre de 2017 por la Contraloría General del Estado, punto </w:t>
      </w:r>
      <w:r w:rsidR="00210C39" w:rsidRPr="007A3CCD">
        <w:rPr>
          <w:rFonts w:ascii="Arial Narrow" w:hAnsi="Arial Narrow" w:cs="Times New Roman"/>
          <w:color w:val="000000"/>
          <w:lang w:val="es-BO"/>
        </w:rPr>
        <w:t>12.5 Actividades Programables.</w:t>
      </w:r>
    </w:p>
    <w:p w14:paraId="4C4657AF" w14:textId="77777777" w:rsidR="006B1629" w:rsidRPr="007A3CCD" w:rsidRDefault="006B1629" w:rsidP="008C0F28">
      <w:pPr>
        <w:spacing w:after="0" w:line="240" w:lineRule="auto"/>
        <w:jc w:val="both"/>
        <w:rPr>
          <w:rFonts w:ascii="Arial Narrow" w:hAnsi="Arial Narrow" w:cs="Times New Roman"/>
          <w:color w:val="000000"/>
          <w:lang w:val="es-BO"/>
        </w:rPr>
      </w:pPr>
    </w:p>
    <w:p w14:paraId="419EBB00" w14:textId="77777777" w:rsidR="000D6070" w:rsidRPr="007A3CCD" w:rsidRDefault="00C012D0" w:rsidP="00B77318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Arial Narrow" w:eastAsia="Times New Roman" w:hAnsi="Arial Narrow" w:cs="Times New Roman"/>
          <w:b/>
          <w:lang w:val="es-BO" w:eastAsia="es-BO"/>
        </w:rPr>
      </w:pPr>
      <w:bookmarkStart w:id="9" w:name="_Toc31294673"/>
      <w:bookmarkStart w:id="10" w:name="_Toc125713393"/>
      <w:r w:rsidRPr="007A3CCD">
        <w:rPr>
          <w:rFonts w:ascii="Arial Narrow" w:hAnsi="Arial Narrow" w:cs="Times New Roman"/>
          <w:b/>
        </w:rPr>
        <w:t>MOVI</w:t>
      </w:r>
      <w:r w:rsidR="00E15F14" w:rsidRPr="007A3CCD">
        <w:rPr>
          <w:rFonts w:ascii="Arial Narrow" w:hAnsi="Arial Narrow" w:cs="Times New Roman"/>
          <w:b/>
        </w:rPr>
        <w:t>MIENTO DE PERSONAL</w:t>
      </w:r>
      <w:bookmarkEnd w:id="9"/>
      <w:bookmarkEnd w:id="10"/>
    </w:p>
    <w:p w14:paraId="0178D475" w14:textId="77777777" w:rsidR="00B77318" w:rsidRPr="007A3CCD" w:rsidRDefault="00B77318" w:rsidP="000F7CB7">
      <w:pPr>
        <w:pStyle w:val="Prrafodelista"/>
        <w:spacing w:after="0" w:line="240" w:lineRule="auto"/>
        <w:ind w:left="360"/>
        <w:contextualSpacing w:val="0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137B3DBC" w14:textId="5B11CAD3" w:rsidR="005B69FF" w:rsidRPr="007A3CCD" w:rsidRDefault="005B69FF" w:rsidP="005B69FF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</w:rPr>
        <w:t xml:space="preserve">La </w:t>
      </w:r>
      <w:r w:rsidR="00BD4D8B" w:rsidRPr="007A3CCD">
        <w:rPr>
          <w:rFonts w:ascii="Arial Narrow" w:hAnsi="Arial Narrow" w:cs="Times New Roman"/>
        </w:rPr>
        <w:t>Dirección</w:t>
      </w:r>
      <w:r w:rsidRPr="007A3CCD">
        <w:rPr>
          <w:rFonts w:ascii="Arial Narrow" w:hAnsi="Arial Narrow" w:cs="Times New Roman"/>
        </w:rPr>
        <w:t xml:space="preserve"> de Auditoría Interna</w:t>
      </w:r>
      <w:r w:rsidR="00BD4D8B" w:rsidRPr="007A3CCD">
        <w:rPr>
          <w:rFonts w:ascii="Arial Narrow" w:hAnsi="Arial Narrow" w:cs="Times New Roman"/>
        </w:rPr>
        <w:t xml:space="preserve"> del Gobierno Autónomo Municipal de Sucre</w:t>
      </w:r>
      <w:r w:rsidR="006E37F6" w:rsidRPr="007A3CCD">
        <w:rPr>
          <w:rFonts w:ascii="Arial Narrow" w:hAnsi="Arial Narrow" w:cs="Times New Roman"/>
        </w:rPr>
        <w:t>,</w:t>
      </w:r>
      <w:r w:rsidRPr="007A3CCD">
        <w:rPr>
          <w:rFonts w:ascii="Arial Narrow" w:hAnsi="Arial Narrow" w:cs="Times New Roman"/>
        </w:rPr>
        <w:t xml:space="preserve"> cuenta </w:t>
      </w:r>
      <w:r w:rsidR="00710898" w:rsidRPr="007A3CCD">
        <w:rPr>
          <w:rFonts w:ascii="Arial Narrow" w:hAnsi="Arial Narrow" w:cs="Times New Roman"/>
        </w:rPr>
        <w:t xml:space="preserve">con </w:t>
      </w:r>
      <w:r w:rsidRPr="007A3CCD">
        <w:rPr>
          <w:rFonts w:ascii="Arial Narrow" w:hAnsi="Arial Narrow" w:cs="Times New Roman"/>
        </w:rPr>
        <w:t>respaldo de la Máxima Autoridad Ejecutiva de la Entidad, previsto en el POA 202</w:t>
      </w:r>
      <w:r w:rsidR="00277C5F">
        <w:rPr>
          <w:rFonts w:ascii="Arial Narrow" w:hAnsi="Arial Narrow" w:cs="Times New Roman"/>
        </w:rPr>
        <w:t>2</w:t>
      </w:r>
      <w:r w:rsidRPr="007A3CCD">
        <w:rPr>
          <w:rFonts w:ascii="Arial Narrow" w:hAnsi="Arial Narrow" w:cs="Times New Roman"/>
        </w:rPr>
        <w:t>, cuenta con profesionales requeridos para la ejecución de las actividades programadas en la gestión 202</w:t>
      </w:r>
      <w:r w:rsidR="00277C5F">
        <w:rPr>
          <w:rFonts w:ascii="Arial Narrow" w:hAnsi="Arial Narrow" w:cs="Times New Roman"/>
        </w:rPr>
        <w:t>2</w:t>
      </w:r>
      <w:r w:rsidRPr="007A3CCD">
        <w:rPr>
          <w:rFonts w:ascii="Arial Narrow" w:hAnsi="Arial Narrow" w:cs="Times New Roman"/>
        </w:rPr>
        <w:t xml:space="preserve">. El detalle de los profesionales de la </w:t>
      </w:r>
      <w:r w:rsidR="00710898" w:rsidRPr="007A3CCD">
        <w:rPr>
          <w:rFonts w:ascii="Arial Narrow" w:hAnsi="Arial Narrow" w:cs="Times New Roman"/>
        </w:rPr>
        <w:t xml:space="preserve">Dirección de </w:t>
      </w:r>
      <w:r w:rsidR="00277C5F" w:rsidRPr="007A3CCD">
        <w:rPr>
          <w:rFonts w:ascii="Arial Narrow" w:hAnsi="Arial Narrow" w:cs="Times New Roman"/>
        </w:rPr>
        <w:t>Auditoría</w:t>
      </w:r>
      <w:r w:rsidRPr="007A3CCD">
        <w:rPr>
          <w:rFonts w:ascii="Arial Narrow" w:hAnsi="Arial Narrow" w:cs="Times New Roman"/>
        </w:rPr>
        <w:t xml:space="preserve"> Interna, se encuentra en el </w:t>
      </w:r>
      <w:r w:rsidRPr="007A3CCD">
        <w:rPr>
          <w:rFonts w:ascii="Arial Narrow" w:hAnsi="Arial Narrow" w:cs="Times New Roman"/>
          <w:b/>
        </w:rPr>
        <w:t>Anexo 3.</w:t>
      </w:r>
    </w:p>
    <w:p w14:paraId="79FC15BC" w14:textId="77777777" w:rsidR="00C012D0" w:rsidRPr="007A3CCD" w:rsidRDefault="00C012D0" w:rsidP="00B7731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6DABABB" w14:textId="77777777" w:rsidR="000D6070" w:rsidRPr="007A3CCD" w:rsidRDefault="00A109D5" w:rsidP="00B773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bookmarkStart w:id="11" w:name="_Toc31294674"/>
      <w:r w:rsidRPr="007A3CCD">
        <w:rPr>
          <w:rFonts w:ascii="Arial Narrow" w:hAnsi="Arial Narrow" w:cs="Times New Roman"/>
          <w:b/>
        </w:rPr>
        <w:t>CAPACITACIÓN RECIBIDA</w:t>
      </w:r>
      <w:bookmarkEnd w:id="11"/>
    </w:p>
    <w:p w14:paraId="203A69AF" w14:textId="77777777" w:rsidR="00E15F14" w:rsidRPr="007A3CCD" w:rsidRDefault="00E15F14" w:rsidP="00B7731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7BF51891" w14:textId="76B2D900" w:rsidR="00E15F14" w:rsidRPr="007A3CCD" w:rsidRDefault="00E15F14" w:rsidP="00B7731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7A3CCD">
        <w:rPr>
          <w:rFonts w:ascii="Arial Narrow" w:hAnsi="Arial Narrow" w:cs="Times New Roman"/>
        </w:rPr>
        <w:t>Los profesionales de la Dirección de Auditoría Interna</w:t>
      </w:r>
      <w:r w:rsidR="00A07F18" w:rsidRPr="007A3CCD">
        <w:rPr>
          <w:rFonts w:ascii="Arial Narrow" w:hAnsi="Arial Narrow" w:cs="Times New Roman"/>
        </w:rPr>
        <w:t>,</w:t>
      </w:r>
      <w:r w:rsidRPr="007A3CCD">
        <w:rPr>
          <w:rFonts w:ascii="Arial Narrow" w:hAnsi="Arial Narrow" w:cs="Times New Roman"/>
        </w:rPr>
        <w:t xml:space="preserve"> </w:t>
      </w:r>
      <w:r w:rsidR="00B77318" w:rsidRPr="007A3CCD">
        <w:rPr>
          <w:rFonts w:ascii="Arial Narrow" w:hAnsi="Arial Narrow" w:cs="Times New Roman"/>
        </w:rPr>
        <w:t>recibi</w:t>
      </w:r>
      <w:r w:rsidR="009C0E95" w:rsidRPr="007A3CCD">
        <w:rPr>
          <w:rFonts w:ascii="Arial Narrow" w:hAnsi="Arial Narrow" w:cs="Times New Roman"/>
        </w:rPr>
        <w:t>eron</w:t>
      </w:r>
      <w:r w:rsidR="00B77318" w:rsidRPr="007A3CCD">
        <w:rPr>
          <w:rFonts w:ascii="Arial Narrow" w:hAnsi="Arial Narrow" w:cs="Times New Roman"/>
        </w:rPr>
        <w:t xml:space="preserve"> capacitación durante </w:t>
      </w:r>
      <w:r w:rsidR="009C0E95" w:rsidRPr="007A3CCD">
        <w:rPr>
          <w:rFonts w:ascii="Arial Narrow" w:hAnsi="Arial Narrow" w:cs="Times New Roman"/>
        </w:rPr>
        <w:t>la gestión 202</w:t>
      </w:r>
      <w:r w:rsidR="00277C5F">
        <w:rPr>
          <w:rFonts w:ascii="Arial Narrow" w:hAnsi="Arial Narrow" w:cs="Times New Roman"/>
        </w:rPr>
        <w:t>2</w:t>
      </w:r>
      <w:r w:rsidR="00B77318" w:rsidRPr="007A3CCD">
        <w:rPr>
          <w:rFonts w:ascii="Arial Narrow" w:hAnsi="Arial Narrow" w:cs="Times New Roman"/>
        </w:rPr>
        <w:t xml:space="preserve">, sin </w:t>
      </w:r>
      <w:r w:rsidR="0072136D" w:rsidRPr="007A3CCD">
        <w:rPr>
          <w:rFonts w:ascii="Arial Narrow" w:hAnsi="Arial Narrow" w:cs="Times New Roman"/>
        </w:rPr>
        <w:t>embargo,</w:t>
      </w:r>
      <w:r w:rsidR="00B77318" w:rsidRPr="007A3CCD">
        <w:rPr>
          <w:rFonts w:ascii="Arial Narrow" w:hAnsi="Arial Narrow" w:cs="Times New Roman"/>
        </w:rPr>
        <w:t xml:space="preserve"> algunos de ellos se capacitaron</w:t>
      </w:r>
      <w:r w:rsidRPr="007A3CCD">
        <w:rPr>
          <w:rFonts w:ascii="Arial Narrow" w:hAnsi="Arial Narrow" w:cs="Times New Roman"/>
        </w:rPr>
        <w:t xml:space="preserve"> </w:t>
      </w:r>
      <w:r w:rsidR="00B77318" w:rsidRPr="007A3CCD">
        <w:rPr>
          <w:rFonts w:ascii="Arial Narrow" w:hAnsi="Arial Narrow" w:cs="Times New Roman"/>
        </w:rPr>
        <w:t>de manera particular</w:t>
      </w:r>
      <w:r w:rsidRPr="007A3CCD">
        <w:rPr>
          <w:rFonts w:ascii="Arial Narrow" w:hAnsi="Arial Narrow" w:cs="Times New Roman"/>
        </w:rPr>
        <w:t>,</w:t>
      </w:r>
      <w:r w:rsidR="00566492" w:rsidRPr="007A3CCD">
        <w:rPr>
          <w:rFonts w:ascii="Arial Narrow" w:hAnsi="Arial Narrow" w:cs="Times New Roman"/>
        </w:rPr>
        <w:t xml:space="preserve"> sobre e</w:t>
      </w:r>
      <w:r w:rsidR="00B77318" w:rsidRPr="007A3CCD">
        <w:rPr>
          <w:rFonts w:ascii="Arial Narrow" w:hAnsi="Arial Narrow" w:cs="Times New Roman"/>
        </w:rPr>
        <w:t xml:space="preserve">llo se </w:t>
      </w:r>
      <w:r w:rsidR="00B620F6" w:rsidRPr="007A3CCD">
        <w:rPr>
          <w:rFonts w:ascii="Arial Narrow" w:hAnsi="Arial Narrow" w:cs="Times New Roman"/>
        </w:rPr>
        <w:t>expo</w:t>
      </w:r>
      <w:r w:rsidR="00014D27" w:rsidRPr="007A3CCD">
        <w:rPr>
          <w:rFonts w:ascii="Arial Narrow" w:hAnsi="Arial Narrow" w:cs="Times New Roman"/>
        </w:rPr>
        <w:t xml:space="preserve">ne </w:t>
      </w:r>
      <w:r w:rsidRPr="007A3CCD">
        <w:rPr>
          <w:rFonts w:ascii="Arial Narrow" w:hAnsi="Arial Narrow" w:cs="Times New Roman"/>
        </w:rPr>
        <w:t>en</w:t>
      </w:r>
      <w:r w:rsidR="001F1236" w:rsidRPr="007A3CCD">
        <w:rPr>
          <w:rFonts w:ascii="Arial Narrow" w:hAnsi="Arial Narrow" w:cs="Times New Roman"/>
        </w:rPr>
        <w:t xml:space="preserve"> el </w:t>
      </w:r>
      <w:r w:rsidR="001F1236" w:rsidRPr="007A3CCD">
        <w:rPr>
          <w:rFonts w:ascii="Arial Narrow" w:hAnsi="Arial Narrow" w:cs="Times New Roman"/>
          <w:b/>
        </w:rPr>
        <w:t xml:space="preserve">Anexo </w:t>
      </w:r>
      <w:proofErr w:type="spellStart"/>
      <w:r w:rsidR="001F1236" w:rsidRPr="007A3CCD">
        <w:rPr>
          <w:rFonts w:ascii="Arial Narrow" w:hAnsi="Arial Narrow" w:cs="Times New Roman"/>
          <w:b/>
        </w:rPr>
        <w:t>Nº</w:t>
      </w:r>
      <w:proofErr w:type="spellEnd"/>
      <w:r w:rsidR="001F1236" w:rsidRPr="007A3CCD">
        <w:rPr>
          <w:rFonts w:ascii="Arial Narrow" w:hAnsi="Arial Narrow" w:cs="Times New Roman"/>
          <w:b/>
        </w:rPr>
        <w:t xml:space="preserve"> 4</w:t>
      </w:r>
      <w:r w:rsidRPr="007A3CCD">
        <w:rPr>
          <w:rFonts w:ascii="Arial Narrow" w:hAnsi="Arial Narrow" w:cs="Times New Roman"/>
          <w:b/>
        </w:rPr>
        <w:t>.</w:t>
      </w:r>
    </w:p>
    <w:p w14:paraId="04BC6326" w14:textId="77777777" w:rsidR="00E15F14" w:rsidRPr="007A3CCD" w:rsidRDefault="00E15F14" w:rsidP="00B7731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4A344EA5" w14:textId="77777777" w:rsidR="003A0009" w:rsidRPr="007A3CCD" w:rsidRDefault="003A0009" w:rsidP="00B77318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Arial Narrow" w:hAnsi="Arial Narrow" w:cs="Times New Roman"/>
          <w:b/>
        </w:rPr>
      </w:pPr>
      <w:bookmarkStart w:id="12" w:name="_Toc520195630"/>
      <w:bookmarkStart w:id="13" w:name="_Toc536177247"/>
      <w:bookmarkStart w:id="14" w:name="_Toc31294675"/>
      <w:bookmarkStart w:id="15" w:name="_Toc125713394"/>
      <w:r w:rsidRPr="007A3CCD">
        <w:rPr>
          <w:rFonts w:ascii="Arial Narrow" w:hAnsi="Arial Narrow" w:cs="Times New Roman"/>
          <w:b/>
        </w:rPr>
        <w:t>OTROS ASPECTOS IMPORTANTES Y COLABORACIÓN RECIBIDA</w:t>
      </w:r>
      <w:bookmarkEnd w:id="12"/>
      <w:bookmarkEnd w:id="13"/>
      <w:bookmarkEnd w:id="14"/>
      <w:bookmarkEnd w:id="15"/>
    </w:p>
    <w:p w14:paraId="53B9DF5D" w14:textId="77777777" w:rsidR="003A0009" w:rsidRPr="007A3CCD" w:rsidRDefault="003A0009" w:rsidP="008C0F2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BAE14F" w14:textId="49FBD64D" w:rsidR="00B77318" w:rsidRPr="007A3CCD" w:rsidRDefault="00B77318" w:rsidP="00B77318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>La Dirección de Auditoría Intern</w:t>
      </w:r>
      <w:r w:rsidR="00E93A70" w:rsidRPr="007A3CCD">
        <w:rPr>
          <w:rFonts w:ascii="Arial Narrow" w:hAnsi="Arial Narrow" w:cs="Times New Roman"/>
        </w:rPr>
        <w:t>a a fin de realizar las actividades programadas y no programadas,</w:t>
      </w:r>
      <w:r w:rsidRPr="007A3CCD">
        <w:rPr>
          <w:rFonts w:ascii="Arial Narrow" w:hAnsi="Arial Narrow" w:cs="Times New Roman"/>
        </w:rPr>
        <w:t xml:space="preserve"> requirió información y documentación, la cual se fue tropezando </w:t>
      </w:r>
      <w:r w:rsidR="001F1236" w:rsidRPr="007A3CCD">
        <w:rPr>
          <w:rFonts w:ascii="Arial Narrow" w:hAnsi="Arial Narrow" w:cs="Times New Roman"/>
        </w:rPr>
        <w:t xml:space="preserve">con </w:t>
      </w:r>
      <w:r w:rsidRPr="007A3CCD">
        <w:rPr>
          <w:rFonts w:ascii="Arial Narrow" w:hAnsi="Arial Narrow" w:cs="Times New Roman"/>
        </w:rPr>
        <w:t xml:space="preserve">problemas en la </w:t>
      </w:r>
      <w:r w:rsidR="001F1236" w:rsidRPr="007A3CCD">
        <w:rPr>
          <w:rFonts w:ascii="Arial Narrow" w:hAnsi="Arial Narrow" w:cs="Times New Roman"/>
        </w:rPr>
        <w:t>remisión</w:t>
      </w:r>
      <w:r w:rsidRPr="007A3CCD">
        <w:rPr>
          <w:rFonts w:ascii="Arial Narrow" w:hAnsi="Arial Narrow" w:cs="Times New Roman"/>
        </w:rPr>
        <w:t xml:space="preserve"> oportuna</w:t>
      </w:r>
      <w:r w:rsidR="001F1236" w:rsidRPr="007A3CCD">
        <w:rPr>
          <w:rFonts w:ascii="Arial Narrow" w:hAnsi="Arial Narrow" w:cs="Times New Roman"/>
        </w:rPr>
        <w:t xml:space="preserve"> de la documentación</w:t>
      </w:r>
      <w:r w:rsidRPr="007A3CCD">
        <w:rPr>
          <w:rFonts w:ascii="Arial Narrow" w:hAnsi="Arial Narrow" w:cs="Times New Roman"/>
        </w:rPr>
        <w:t xml:space="preserve"> por algunas Secretarias y Direcciones </w:t>
      </w:r>
      <w:r w:rsidR="001F1236" w:rsidRPr="007A3CCD">
        <w:rPr>
          <w:rFonts w:ascii="Arial Narrow" w:hAnsi="Arial Narrow" w:cs="Times New Roman"/>
        </w:rPr>
        <w:t>del Gobierno Autónomo Muni</w:t>
      </w:r>
      <w:r w:rsidR="00E93A70" w:rsidRPr="007A3CCD">
        <w:rPr>
          <w:rFonts w:ascii="Arial Narrow" w:hAnsi="Arial Narrow" w:cs="Times New Roman"/>
        </w:rPr>
        <w:t xml:space="preserve">cipal de Sucre, </w:t>
      </w:r>
      <w:r w:rsidR="006A676E" w:rsidRPr="007A3CCD">
        <w:rPr>
          <w:rFonts w:ascii="Arial Narrow" w:hAnsi="Arial Narrow" w:cs="Times New Roman"/>
        </w:rPr>
        <w:t>como también con la inexistencia de la documentación solicitada</w:t>
      </w:r>
      <w:r w:rsidR="002A171F" w:rsidRPr="007A3CCD">
        <w:rPr>
          <w:rFonts w:ascii="Arial Narrow" w:hAnsi="Arial Narrow" w:cs="Times New Roman"/>
        </w:rPr>
        <w:t>, por las nuevas asignaciones de personal quienes desconocían</w:t>
      </w:r>
      <w:r w:rsidR="0072136D">
        <w:rPr>
          <w:rFonts w:ascii="Arial Narrow" w:hAnsi="Arial Narrow" w:cs="Times New Roman"/>
        </w:rPr>
        <w:t xml:space="preserve"> la </w:t>
      </w:r>
      <w:r w:rsidR="00A97729">
        <w:rPr>
          <w:rFonts w:ascii="Arial Narrow" w:hAnsi="Arial Narrow" w:cs="Times New Roman"/>
        </w:rPr>
        <w:t>ubicación</w:t>
      </w:r>
      <w:r w:rsidR="002A171F" w:rsidRPr="007A3CCD">
        <w:rPr>
          <w:rFonts w:ascii="Arial Narrow" w:hAnsi="Arial Narrow" w:cs="Times New Roman"/>
        </w:rPr>
        <w:t xml:space="preserve"> de la documentación</w:t>
      </w:r>
      <w:r w:rsidR="006A676E" w:rsidRPr="007A3CCD">
        <w:rPr>
          <w:rFonts w:ascii="Arial Narrow" w:hAnsi="Arial Narrow" w:cs="Times New Roman"/>
        </w:rPr>
        <w:t xml:space="preserve">; </w:t>
      </w:r>
      <w:r w:rsidR="00E93A70" w:rsidRPr="007A3CCD">
        <w:rPr>
          <w:rFonts w:ascii="Arial Narrow" w:hAnsi="Arial Narrow" w:cs="Times New Roman"/>
        </w:rPr>
        <w:t>sin embargo</w:t>
      </w:r>
      <w:r w:rsidR="006A676E" w:rsidRPr="007A3CCD">
        <w:rPr>
          <w:rFonts w:ascii="Arial Narrow" w:hAnsi="Arial Narrow" w:cs="Times New Roman"/>
        </w:rPr>
        <w:t>,</w:t>
      </w:r>
      <w:r w:rsidR="00E93A70" w:rsidRPr="007A3CCD">
        <w:rPr>
          <w:rFonts w:ascii="Arial Narrow" w:hAnsi="Arial Narrow" w:cs="Times New Roman"/>
        </w:rPr>
        <w:t xml:space="preserve"> Auditoria Interna</w:t>
      </w:r>
      <w:r w:rsidR="001F1236" w:rsidRPr="007A3CCD">
        <w:rPr>
          <w:rFonts w:ascii="Arial Narrow" w:hAnsi="Arial Narrow" w:cs="Times New Roman"/>
        </w:rPr>
        <w:t xml:space="preserve"> </w:t>
      </w:r>
      <w:r w:rsidR="006A676E" w:rsidRPr="007A3CCD">
        <w:rPr>
          <w:rFonts w:ascii="Arial Narrow" w:hAnsi="Arial Narrow" w:cs="Times New Roman"/>
        </w:rPr>
        <w:t xml:space="preserve">pese a las dificultades, </w:t>
      </w:r>
      <w:r w:rsidR="001F1236" w:rsidRPr="007A3CCD">
        <w:rPr>
          <w:rFonts w:ascii="Arial Narrow" w:hAnsi="Arial Narrow" w:cs="Times New Roman"/>
        </w:rPr>
        <w:t>ejecutó las auditorias programadas y no programadas con total normalidad</w:t>
      </w:r>
      <w:r w:rsidRPr="007A3CCD">
        <w:rPr>
          <w:rFonts w:ascii="Arial Narrow" w:hAnsi="Arial Narrow" w:cs="Times New Roman"/>
        </w:rPr>
        <w:t xml:space="preserve">. </w:t>
      </w:r>
    </w:p>
    <w:p w14:paraId="4862441A" w14:textId="70D085F0" w:rsidR="00C8400C" w:rsidRDefault="00C8400C" w:rsidP="00B7731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AAF4D0A" w14:textId="77777777" w:rsidR="00D02DB3" w:rsidRPr="007A3CCD" w:rsidRDefault="00D02DB3" w:rsidP="00B7731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CDB8052" w14:textId="77777777" w:rsidR="00C8400C" w:rsidRPr="007A3CCD" w:rsidRDefault="00C8400C" w:rsidP="00C8400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Arial Narrow" w:eastAsia="Times New Roman" w:hAnsi="Arial Narrow" w:cs="Times New Roman"/>
          <w:b/>
          <w:lang w:val="es-BO" w:eastAsia="es-BO"/>
        </w:rPr>
      </w:pPr>
      <w:bookmarkStart w:id="16" w:name="_Toc31294676"/>
      <w:bookmarkStart w:id="17" w:name="_Toc125713395"/>
      <w:r w:rsidRPr="007A3CCD">
        <w:rPr>
          <w:rFonts w:ascii="Arial Narrow" w:hAnsi="Arial Narrow" w:cs="Times New Roman"/>
          <w:b/>
        </w:rPr>
        <w:lastRenderedPageBreak/>
        <w:t>INFORMACIÓN ADICIONAL:</w:t>
      </w:r>
      <w:bookmarkEnd w:id="16"/>
      <w:bookmarkEnd w:id="17"/>
    </w:p>
    <w:p w14:paraId="0BD6B2B1" w14:textId="77777777" w:rsidR="00C8400C" w:rsidRPr="007A3CCD" w:rsidRDefault="00C8400C" w:rsidP="00C8400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4691EF2A" w14:textId="77777777" w:rsidR="00C8400C" w:rsidRPr="007A3CCD" w:rsidRDefault="00C8400C" w:rsidP="00C8400C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  <w:r w:rsidRPr="007A3CCD">
        <w:rPr>
          <w:rFonts w:ascii="Arial Narrow" w:eastAsia="Times New Roman" w:hAnsi="Arial Narrow" w:cs="Times New Roman"/>
          <w:lang w:val="es-BO" w:eastAsia="es-BO"/>
        </w:rPr>
        <w:t>En este acápite podemos señalar lo siguiente:</w:t>
      </w:r>
    </w:p>
    <w:p w14:paraId="6791074E" w14:textId="77777777" w:rsidR="00C8400C" w:rsidRPr="007A3CCD" w:rsidRDefault="00C8400C" w:rsidP="00C8400C">
      <w:pPr>
        <w:spacing w:after="0" w:line="240" w:lineRule="auto"/>
        <w:jc w:val="both"/>
        <w:rPr>
          <w:rFonts w:ascii="Arial Narrow" w:eastAsia="Times New Roman" w:hAnsi="Arial Narrow" w:cs="Times New Roman"/>
          <w:lang w:val="es-BO" w:eastAsia="es-BO"/>
        </w:rPr>
      </w:pPr>
    </w:p>
    <w:p w14:paraId="41D22E80" w14:textId="3094C1F1" w:rsidR="00C8400C" w:rsidRPr="007A3CCD" w:rsidRDefault="00C8400C" w:rsidP="00277C5F">
      <w:pPr>
        <w:pStyle w:val="Prrafodelista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Informes </w:t>
      </w:r>
      <w:r w:rsidR="004A2808" w:rsidRPr="007A3CCD">
        <w:rPr>
          <w:rFonts w:ascii="Arial Narrow" w:eastAsia="Times New Roman" w:hAnsi="Arial Narrow" w:cs="Times New Roman"/>
          <w:b/>
          <w:lang w:val="es-BO" w:eastAsia="es-BO"/>
        </w:rPr>
        <w:t>Circunstanciados. -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</w:t>
      </w:r>
      <w:r w:rsidR="00277C5F">
        <w:rPr>
          <w:rFonts w:ascii="Arial Narrow" w:eastAsia="Times New Roman" w:hAnsi="Arial Narrow" w:cs="Times New Roman"/>
          <w:b/>
          <w:lang w:val="es-BO" w:eastAsia="es-BO"/>
        </w:rPr>
        <w:t xml:space="preserve"> </w:t>
      </w:r>
      <w:r w:rsidR="00277C5F">
        <w:rPr>
          <w:rFonts w:ascii="Arial Narrow" w:eastAsia="Times New Roman" w:hAnsi="Arial Narrow" w:cs="Times New Roman"/>
          <w:bCs/>
          <w:lang w:val="es-BO" w:eastAsia="es-BO"/>
        </w:rPr>
        <w:t xml:space="preserve">En la </w:t>
      </w:r>
      <w:r w:rsidR="00C623E3">
        <w:rPr>
          <w:rFonts w:ascii="Arial Narrow" w:eastAsia="Times New Roman" w:hAnsi="Arial Narrow" w:cs="Times New Roman"/>
          <w:bCs/>
          <w:lang w:val="es-BO" w:eastAsia="es-BO"/>
        </w:rPr>
        <w:t>gestión</w:t>
      </w:r>
      <w:r w:rsidR="00277C5F">
        <w:rPr>
          <w:rFonts w:ascii="Arial Narrow" w:eastAsia="Times New Roman" w:hAnsi="Arial Narrow" w:cs="Times New Roman"/>
          <w:bCs/>
          <w:lang w:val="es-BO" w:eastAsia="es-BO"/>
        </w:rPr>
        <w:t xml:space="preserve"> 202</w:t>
      </w:r>
      <w:r w:rsidR="00C623E3">
        <w:rPr>
          <w:rFonts w:ascii="Arial Narrow" w:eastAsia="Times New Roman" w:hAnsi="Arial Narrow" w:cs="Times New Roman"/>
          <w:bCs/>
          <w:lang w:val="es-BO" w:eastAsia="es-BO"/>
        </w:rPr>
        <w:t>2</w:t>
      </w:r>
      <w:r w:rsidR="00277C5F">
        <w:rPr>
          <w:rFonts w:ascii="Arial Narrow" w:eastAsia="Times New Roman" w:hAnsi="Arial Narrow" w:cs="Times New Roman"/>
          <w:bCs/>
          <w:lang w:val="es-BO" w:eastAsia="es-BO"/>
        </w:rPr>
        <w:t xml:space="preserve"> no se emitieron Informes Circunstanciados 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(Anexo </w:t>
      </w:r>
      <w:proofErr w:type="spellStart"/>
      <w:r w:rsidRPr="007A3CCD">
        <w:rPr>
          <w:rFonts w:ascii="Arial Narrow" w:eastAsia="Times New Roman" w:hAnsi="Arial Narrow" w:cs="Times New Roman"/>
          <w:b/>
          <w:lang w:val="es-BO" w:eastAsia="es-BO"/>
        </w:rPr>
        <w:t>Nº</w:t>
      </w:r>
      <w:proofErr w:type="spellEnd"/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5).</w:t>
      </w:r>
    </w:p>
    <w:p w14:paraId="374EC54F" w14:textId="77777777" w:rsidR="00C8400C" w:rsidRPr="007A3CCD" w:rsidRDefault="00C8400C" w:rsidP="00C8400C">
      <w:pPr>
        <w:pStyle w:val="Prrafodelista"/>
        <w:spacing w:after="0" w:line="240" w:lineRule="auto"/>
        <w:ind w:left="851"/>
        <w:contextualSpacing w:val="0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63F43540" w14:textId="3568228E" w:rsidR="00C8400C" w:rsidRPr="007A3CCD" w:rsidRDefault="00C8400C" w:rsidP="00277C5F">
      <w:pPr>
        <w:pStyle w:val="Prrafodelista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Notas </w:t>
      </w:r>
      <w:r w:rsidR="004A2808" w:rsidRPr="007A3CCD">
        <w:rPr>
          <w:rFonts w:ascii="Arial Narrow" w:eastAsia="Times New Roman" w:hAnsi="Arial Narrow" w:cs="Times New Roman"/>
          <w:b/>
          <w:lang w:val="es-BO" w:eastAsia="es-BO"/>
        </w:rPr>
        <w:t>Administrativas. -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</w:t>
      </w:r>
      <w:r w:rsidRPr="007A3CCD">
        <w:rPr>
          <w:rFonts w:ascii="Arial Narrow" w:eastAsia="Times New Roman" w:hAnsi="Arial Narrow" w:cs="Times New Roman"/>
          <w:lang w:val="es-BO" w:eastAsia="es-BO"/>
        </w:rPr>
        <w:t>La Direcci</w:t>
      </w:r>
      <w:r w:rsidR="00D7591B" w:rsidRPr="007A3CCD">
        <w:rPr>
          <w:rFonts w:ascii="Arial Narrow" w:eastAsia="Times New Roman" w:hAnsi="Arial Narrow" w:cs="Times New Roman"/>
          <w:lang w:val="es-BO" w:eastAsia="es-BO"/>
        </w:rPr>
        <w:t xml:space="preserve">ón de </w:t>
      </w:r>
      <w:r w:rsidR="004A2808" w:rsidRPr="007A3CCD">
        <w:rPr>
          <w:rFonts w:ascii="Arial Narrow" w:eastAsia="Times New Roman" w:hAnsi="Arial Narrow" w:cs="Times New Roman"/>
          <w:lang w:val="es-BO" w:eastAsia="es-BO"/>
        </w:rPr>
        <w:t>Auditoría</w:t>
      </w:r>
      <w:r w:rsidR="00D7591B" w:rsidRPr="007A3CCD">
        <w:rPr>
          <w:rFonts w:ascii="Arial Narrow" w:eastAsia="Times New Roman" w:hAnsi="Arial Narrow" w:cs="Times New Roman"/>
          <w:lang w:val="es-BO" w:eastAsia="es-BO"/>
        </w:rPr>
        <w:t xml:space="preserve"> Interna durante la gestión 202</w:t>
      </w:r>
      <w:r w:rsidR="000B666C">
        <w:rPr>
          <w:rFonts w:ascii="Arial Narrow" w:eastAsia="Times New Roman" w:hAnsi="Arial Narrow" w:cs="Times New Roman"/>
          <w:lang w:val="es-BO" w:eastAsia="es-BO"/>
        </w:rPr>
        <w:t>2</w:t>
      </w:r>
      <w:r w:rsidR="00D7591B" w:rsidRPr="007A3CCD">
        <w:rPr>
          <w:rFonts w:ascii="Arial Narrow" w:eastAsia="Times New Roman" w:hAnsi="Arial Narrow" w:cs="Times New Roman"/>
          <w:lang w:val="es-BO" w:eastAsia="es-BO"/>
        </w:rPr>
        <w:t>, emiti</w:t>
      </w:r>
      <w:r w:rsidR="000B666C">
        <w:rPr>
          <w:rFonts w:ascii="Arial Narrow" w:eastAsia="Times New Roman" w:hAnsi="Arial Narrow" w:cs="Times New Roman"/>
          <w:lang w:val="es-BO" w:eastAsia="es-BO"/>
        </w:rPr>
        <w:t>ó 4</w:t>
      </w:r>
      <w:r w:rsidRPr="007A3CCD">
        <w:rPr>
          <w:rFonts w:ascii="Arial Narrow" w:eastAsia="Times New Roman" w:hAnsi="Arial Narrow" w:cs="Times New Roman"/>
          <w:lang w:val="es-BO" w:eastAsia="es-BO"/>
        </w:rPr>
        <w:t xml:space="preserve"> Notas Administrativas, las cuales se pueden advertir en el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Anexo </w:t>
      </w:r>
      <w:proofErr w:type="spellStart"/>
      <w:r w:rsidRPr="007A3CCD">
        <w:rPr>
          <w:rFonts w:ascii="Arial Narrow" w:eastAsia="Times New Roman" w:hAnsi="Arial Narrow" w:cs="Times New Roman"/>
          <w:b/>
          <w:lang w:val="es-BO" w:eastAsia="es-BO"/>
        </w:rPr>
        <w:t>Nº</w:t>
      </w:r>
      <w:proofErr w:type="spellEnd"/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6.</w:t>
      </w:r>
    </w:p>
    <w:p w14:paraId="2AABB204" w14:textId="77777777" w:rsidR="00C8400C" w:rsidRPr="007A3CCD" w:rsidRDefault="00C8400C" w:rsidP="00C8400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17D90E29" w14:textId="6F5A9369" w:rsidR="00C8400C" w:rsidRPr="007A3CCD" w:rsidRDefault="00C8400C" w:rsidP="00C623E3">
      <w:pPr>
        <w:pStyle w:val="Prrafodelista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Informes de Relevamiento de Información </w:t>
      </w:r>
      <w:r w:rsidR="004A2808" w:rsidRPr="007A3CCD">
        <w:rPr>
          <w:rFonts w:ascii="Arial Narrow" w:eastAsia="Times New Roman" w:hAnsi="Arial Narrow" w:cs="Times New Roman"/>
          <w:b/>
          <w:lang w:val="es-BO" w:eastAsia="es-BO"/>
        </w:rPr>
        <w:t>Específica. -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</w:t>
      </w:r>
      <w:r w:rsidRPr="007A3CCD">
        <w:rPr>
          <w:rFonts w:ascii="Arial Narrow" w:eastAsia="Times New Roman" w:hAnsi="Arial Narrow" w:cs="Times New Roman"/>
          <w:lang w:val="es-BO" w:eastAsia="es-BO"/>
        </w:rPr>
        <w:t xml:space="preserve">De igual manera fueron remitidas a la Máxima Autoridad Ejecutiva </w:t>
      </w:r>
      <w:r w:rsidR="00C623E3">
        <w:rPr>
          <w:rFonts w:ascii="Arial Narrow" w:eastAsia="Times New Roman" w:hAnsi="Arial Narrow" w:cs="Times New Roman"/>
          <w:lang w:val="es-BO" w:eastAsia="es-BO"/>
        </w:rPr>
        <w:t>10</w:t>
      </w:r>
      <w:r w:rsidR="00D7591B" w:rsidRPr="007A3CCD">
        <w:rPr>
          <w:rFonts w:ascii="Arial Narrow" w:eastAsia="Times New Roman" w:hAnsi="Arial Narrow" w:cs="Times New Roman"/>
          <w:lang w:val="es-BO" w:eastAsia="es-BO"/>
        </w:rPr>
        <w:t xml:space="preserve"> </w:t>
      </w:r>
      <w:r w:rsidRPr="007A3CCD">
        <w:rPr>
          <w:rFonts w:ascii="Arial Narrow" w:eastAsia="Times New Roman" w:hAnsi="Arial Narrow" w:cs="Times New Roman"/>
          <w:lang w:val="es-BO" w:eastAsia="es-BO"/>
        </w:rPr>
        <w:t xml:space="preserve">Informes las cuales </w:t>
      </w:r>
      <w:r w:rsidR="00C623E3">
        <w:rPr>
          <w:rFonts w:ascii="Arial Narrow" w:eastAsia="Times New Roman" w:hAnsi="Arial Narrow" w:cs="Times New Roman"/>
          <w:lang w:val="es-BO" w:eastAsia="es-BO"/>
        </w:rPr>
        <w:t xml:space="preserve">son detalladas </w:t>
      </w:r>
      <w:r w:rsidRPr="007A3CCD">
        <w:rPr>
          <w:rFonts w:ascii="Arial Narrow" w:eastAsia="Times New Roman" w:hAnsi="Arial Narrow" w:cs="Times New Roman"/>
          <w:lang w:val="es-BO" w:eastAsia="es-BO"/>
        </w:rPr>
        <w:t>en el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Anexo </w:t>
      </w:r>
      <w:proofErr w:type="spellStart"/>
      <w:r w:rsidRPr="007A3CCD">
        <w:rPr>
          <w:rFonts w:ascii="Arial Narrow" w:eastAsia="Times New Roman" w:hAnsi="Arial Narrow" w:cs="Times New Roman"/>
          <w:b/>
          <w:lang w:val="es-BO" w:eastAsia="es-BO"/>
        </w:rPr>
        <w:t>Nº</w:t>
      </w:r>
      <w:proofErr w:type="spellEnd"/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7.</w:t>
      </w:r>
    </w:p>
    <w:p w14:paraId="7D00F20A" w14:textId="77777777" w:rsidR="00C8400C" w:rsidRPr="007A3CCD" w:rsidRDefault="00C8400C" w:rsidP="00C8400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BO" w:eastAsia="es-BO"/>
        </w:rPr>
      </w:pPr>
    </w:p>
    <w:p w14:paraId="28525DD9" w14:textId="098F446F" w:rsidR="00C8400C" w:rsidRDefault="00C8400C" w:rsidP="00854301">
      <w:pPr>
        <w:pStyle w:val="Prrafodelista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Arial Narrow" w:eastAsia="Times New Roman" w:hAnsi="Arial Narrow" w:cs="Times New Roman"/>
          <w:b/>
          <w:lang w:val="es-BO" w:eastAsia="es-BO"/>
        </w:rPr>
      </w:pP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Informes de </w:t>
      </w:r>
      <w:r w:rsidR="004A2808" w:rsidRPr="007A3CCD">
        <w:rPr>
          <w:rFonts w:ascii="Arial Narrow" w:eastAsia="Times New Roman" w:hAnsi="Arial Narrow" w:cs="Times New Roman"/>
          <w:b/>
          <w:lang w:val="es-BO" w:eastAsia="es-BO"/>
        </w:rPr>
        <w:t>Seguimiento. -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</w:t>
      </w:r>
      <w:r w:rsidRPr="007A3CCD">
        <w:rPr>
          <w:rFonts w:ascii="Arial Narrow" w:eastAsia="Times New Roman" w:hAnsi="Arial Narrow" w:cs="Times New Roman"/>
          <w:lang w:val="es-BO" w:eastAsia="es-BO"/>
        </w:rPr>
        <w:t xml:space="preserve">Se realizaron </w:t>
      </w:r>
      <w:r w:rsidR="00854301">
        <w:rPr>
          <w:rFonts w:ascii="Arial Narrow" w:eastAsia="Times New Roman" w:hAnsi="Arial Narrow" w:cs="Times New Roman"/>
          <w:lang w:val="es-BO" w:eastAsia="es-BO"/>
        </w:rPr>
        <w:t xml:space="preserve">12 </w:t>
      </w:r>
      <w:r w:rsidRPr="007A3CCD">
        <w:rPr>
          <w:rFonts w:ascii="Arial Narrow" w:eastAsia="Times New Roman" w:hAnsi="Arial Narrow" w:cs="Times New Roman"/>
          <w:lang w:val="es-BO" w:eastAsia="es-BO"/>
        </w:rPr>
        <w:t>informes</w:t>
      </w:r>
      <w:r w:rsidR="00854301">
        <w:rPr>
          <w:rFonts w:ascii="Arial Narrow" w:eastAsia="Times New Roman" w:hAnsi="Arial Narrow" w:cs="Times New Roman"/>
          <w:lang w:val="es-BO" w:eastAsia="es-BO"/>
        </w:rPr>
        <w:t xml:space="preserve"> de </w:t>
      </w:r>
      <w:r w:rsidR="00CA7E20">
        <w:rPr>
          <w:rFonts w:ascii="Arial Narrow" w:eastAsia="Times New Roman" w:hAnsi="Arial Narrow" w:cs="Times New Roman"/>
          <w:lang w:val="es-BO" w:eastAsia="es-BO"/>
        </w:rPr>
        <w:t>seguimiento</w:t>
      </w:r>
      <w:r w:rsidR="00854301">
        <w:rPr>
          <w:rFonts w:ascii="Arial Narrow" w:eastAsia="Times New Roman" w:hAnsi="Arial Narrow" w:cs="Times New Roman"/>
          <w:lang w:val="es-BO" w:eastAsia="es-BO"/>
        </w:rPr>
        <w:t xml:space="preserve"> mismos</w:t>
      </w:r>
      <w:r w:rsidRPr="007A3CCD">
        <w:rPr>
          <w:rFonts w:ascii="Arial Narrow" w:eastAsia="Times New Roman" w:hAnsi="Arial Narrow" w:cs="Times New Roman"/>
          <w:lang w:val="es-BO" w:eastAsia="es-BO"/>
        </w:rPr>
        <w:t xml:space="preserve"> que fueron remitidos a la Máxima Autoridad Ejecutiva</w:t>
      </w:r>
      <w:r w:rsidR="00854301">
        <w:rPr>
          <w:rFonts w:ascii="Arial Narrow" w:eastAsia="Times New Roman" w:hAnsi="Arial Narrow" w:cs="Times New Roman"/>
          <w:lang w:val="es-BO" w:eastAsia="es-BO"/>
        </w:rPr>
        <w:t xml:space="preserve"> (</w:t>
      </w:r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Anexo </w:t>
      </w:r>
      <w:proofErr w:type="spellStart"/>
      <w:r w:rsidRPr="007A3CCD">
        <w:rPr>
          <w:rFonts w:ascii="Arial Narrow" w:eastAsia="Times New Roman" w:hAnsi="Arial Narrow" w:cs="Times New Roman"/>
          <w:b/>
          <w:lang w:val="es-BO" w:eastAsia="es-BO"/>
        </w:rPr>
        <w:t>Nº</w:t>
      </w:r>
      <w:proofErr w:type="spellEnd"/>
      <w:r w:rsidRPr="007A3CCD">
        <w:rPr>
          <w:rFonts w:ascii="Arial Narrow" w:eastAsia="Times New Roman" w:hAnsi="Arial Narrow" w:cs="Times New Roman"/>
          <w:b/>
          <w:lang w:val="es-BO" w:eastAsia="es-BO"/>
        </w:rPr>
        <w:t xml:space="preserve"> 8).</w:t>
      </w:r>
    </w:p>
    <w:p w14:paraId="135E5EB1" w14:textId="77777777" w:rsidR="00A97729" w:rsidRPr="00A97729" w:rsidRDefault="00A97729" w:rsidP="00A97729">
      <w:pPr>
        <w:pStyle w:val="Prrafodelista"/>
        <w:rPr>
          <w:rFonts w:ascii="Arial Narrow" w:eastAsia="Times New Roman" w:hAnsi="Arial Narrow" w:cs="Times New Roman"/>
          <w:b/>
          <w:lang w:val="es-BO" w:eastAsia="es-BO"/>
        </w:rPr>
      </w:pPr>
    </w:p>
    <w:p w14:paraId="7AE71D2E" w14:textId="6DA202EE" w:rsidR="00C8400C" w:rsidRPr="00F7581C" w:rsidRDefault="00A97729" w:rsidP="00B77318">
      <w:pPr>
        <w:pStyle w:val="Prrafodelista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Arial Narrow" w:hAnsi="Arial Narrow" w:cs="Times New Roman"/>
        </w:rPr>
      </w:pPr>
      <w:r w:rsidRPr="00F7581C">
        <w:rPr>
          <w:rFonts w:ascii="Arial Narrow" w:eastAsia="Times New Roman" w:hAnsi="Arial Narrow" w:cs="Times New Roman"/>
          <w:b/>
          <w:lang w:val="es-BO" w:eastAsia="es-BO"/>
        </w:rPr>
        <w:t xml:space="preserve">Recuperación por mecanismos alternos al de las Acciones </w:t>
      </w:r>
      <w:r w:rsidR="00F7581C" w:rsidRPr="00F7581C">
        <w:rPr>
          <w:rFonts w:ascii="Arial Narrow" w:eastAsia="Times New Roman" w:hAnsi="Arial Narrow" w:cs="Times New Roman"/>
          <w:b/>
          <w:lang w:val="es-BO" w:eastAsia="es-BO"/>
        </w:rPr>
        <w:t>Judiciales. -</w:t>
      </w:r>
      <w:r w:rsidRPr="00F7581C">
        <w:rPr>
          <w:rFonts w:ascii="Arial Narrow" w:eastAsia="Times New Roman" w:hAnsi="Arial Narrow" w:cs="Times New Roman"/>
          <w:b/>
          <w:lang w:val="es-BO" w:eastAsia="es-BO"/>
        </w:rPr>
        <w:t xml:space="preserve"> </w:t>
      </w:r>
      <w:r w:rsidR="00F7581C" w:rsidRPr="00F7581C">
        <w:rPr>
          <w:rFonts w:ascii="Arial Narrow" w:eastAsia="Times New Roman" w:hAnsi="Arial Narrow" w:cs="Times New Roman"/>
          <w:bCs/>
          <w:lang w:val="es-BO" w:eastAsia="es-BO"/>
        </w:rPr>
        <w:t>Ver</w:t>
      </w:r>
      <w:r w:rsidR="00F7581C">
        <w:rPr>
          <w:rFonts w:ascii="Arial Narrow" w:eastAsia="Times New Roman" w:hAnsi="Arial Narrow" w:cs="Times New Roman"/>
          <w:b/>
          <w:lang w:val="es-BO" w:eastAsia="es-BO"/>
        </w:rPr>
        <w:t xml:space="preserve"> Anexo 9</w:t>
      </w:r>
    </w:p>
    <w:p w14:paraId="5BC4F65E" w14:textId="77777777" w:rsidR="00F7581C" w:rsidRPr="00F7581C" w:rsidRDefault="00F7581C" w:rsidP="00F7581C">
      <w:pPr>
        <w:pStyle w:val="Prrafodelista"/>
        <w:rPr>
          <w:rFonts w:ascii="Arial Narrow" w:hAnsi="Arial Narrow" w:cs="Times New Roman"/>
        </w:rPr>
      </w:pPr>
    </w:p>
    <w:p w14:paraId="5FEA4C09" w14:textId="51C6463A" w:rsidR="00F7581C" w:rsidRDefault="00F7581C" w:rsidP="00B77318">
      <w:pPr>
        <w:pStyle w:val="Prrafodelista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Arial Narrow" w:hAnsi="Arial Narrow" w:cs="Times New Roman"/>
          <w:b/>
          <w:bCs/>
        </w:rPr>
      </w:pPr>
      <w:r w:rsidRPr="00F7581C">
        <w:rPr>
          <w:rFonts w:ascii="Arial Narrow" w:hAnsi="Arial Narrow" w:cs="Times New Roman"/>
          <w:b/>
          <w:bCs/>
        </w:rPr>
        <w:t xml:space="preserve">Informes de </w:t>
      </w:r>
      <w:r w:rsidR="0077353B">
        <w:rPr>
          <w:rFonts w:ascii="Arial Narrow" w:hAnsi="Arial Narrow" w:cs="Times New Roman"/>
          <w:b/>
          <w:bCs/>
        </w:rPr>
        <w:t xml:space="preserve">la Unidad de </w:t>
      </w:r>
      <w:r w:rsidR="004A2808" w:rsidRPr="00F7581C">
        <w:rPr>
          <w:rFonts w:ascii="Arial Narrow" w:hAnsi="Arial Narrow" w:cs="Times New Roman"/>
          <w:b/>
          <w:bCs/>
        </w:rPr>
        <w:t>Auditoría</w:t>
      </w:r>
      <w:r w:rsidRPr="00F7581C">
        <w:rPr>
          <w:rFonts w:ascii="Arial Narrow" w:hAnsi="Arial Narrow" w:cs="Times New Roman"/>
          <w:b/>
          <w:bCs/>
        </w:rPr>
        <w:t xml:space="preserve"> Interna con Recomendaciones de Control </w:t>
      </w:r>
      <w:r w:rsidR="004A2808" w:rsidRPr="00F7581C">
        <w:rPr>
          <w:rFonts w:ascii="Arial Narrow" w:hAnsi="Arial Narrow" w:cs="Times New Roman"/>
          <w:b/>
          <w:bCs/>
        </w:rPr>
        <w:t>Internos</w:t>
      </w:r>
      <w:r w:rsidR="004A2808">
        <w:rPr>
          <w:rFonts w:ascii="Arial Narrow" w:hAnsi="Arial Narrow" w:cs="Times New Roman"/>
        </w:rPr>
        <w:t>. -</w:t>
      </w:r>
      <w:r>
        <w:rPr>
          <w:rFonts w:ascii="Arial Narrow" w:hAnsi="Arial Narrow" w:cs="Times New Roman"/>
        </w:rPr>
        <w:t xml:space="preserve"> Ver </w:t>
      </w:r>
      <w:r w:rsidRPr="00F7581C">
        <w:rPr>
          <w:rFonts w:ascii="Arial Narrow" w:hAnsi="Arial Narrow" w:cs="Times New Roman"/>
          <w:b/>
          <w:bCs/>
        </w:rPr>
        <w:t>Anexo 10</w:t>
      </w:r>
    </w:p>
    <w:p w14:paraId="64A532CC" w14:textId="77777777" w:rsidR="00F7581C" w:rsidRPr="00F7581C" w:rsidRDefault="00F7581C" w:rsidP="00F7581C">
      <w:pPr>
        <w:pStyle w:val="Prrafodelista"/>
        <w:rPr>
          <w:rFonts w:ascii="Arial Narrow" w:hAnsi="Arial Narrow" w:cs="Times New Roman"/>
          <w:b/>
          <w:bCs/>
        </w:rPr>
      </w:pPr>
    </w:p>
    <w:p w14:paraId="07CD28DC" w14:textId="77777777" w:rsidR="00F7581C" w:rsidRPr="00F7581C" w:rsidRDefault="00F7581C" w:rsidP="00F7581C">
      <w:pPr>
        <w:pStyle w:val="Prrafodelista"/>
        <w:spacing w:after="0" w:line="240" w:lineRule="auto"/>
        <w:ind w:left="426"/>
        <w:contextualSpacing w:val="0"/>
        <w:jc w:val="both"/>
        <w:rPr>
          <w:rFonts w:ascii="Arial Narrow" w:hAnsi="Arial Narrow" w:cs="Times New Roman"/>
          <w:b/>
          <w:bCs/>
        </w:rPr>
      </w:pPr>
    </w:p>
    <w:p w14:paraId="0F575544" w14:textId="77777777" w:rsidR="00AC406F" w:rsidRPr="007A3CCD" w:rsidRDefault="00AC406F" w:rsidP="00487F76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Arial Narrow" w:hAnsi="Arial Narrow" w:cs="Times New Roman"/>
          <w:b/>
        </w:rPr>
      </w:pPr>
      <w:bookmarkStart w:id="18" w:name="_Toc31294677"/>
      <w:bookmarkStart w:id="19" w:name="_Toc125713396"/>
      <w:r w:rsidRPr="007A3CCD">
        <w:rPr>
          <w:rFonts w:ascii="Arial Narrow" w:hAnsi="Arial Narrow" w:cs="Times New Roman"/>
          <w:b/>
        </w:rPr>
        <w:t>ANEXOS</w:t>
      </w:r>
      <w:bookmarkEnd w:id="18"/>
      <w:bookmarkEnd w:id="19"/>
    </w:p>
    <w:p w14:paraId="246EC661" w14:textId="77777777" w:rsidR="009435DA" w:rsidRPr="007A3CCD" w:rsidRDefault="009435DA" w:rsidP="00487F7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8BD4550" w14:textId="77777777" w:rsidR="00B77318" w:rsidRPr="007A3CCD" w:rsidRDefault="009435DA" w:rsidP="00B77318">
      <w:pPr>
        <w:spacing w:after="0" w:line="240" w:lineRule="auto"/>
        <w:jc w:val="both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>Adjunto</w:t>
      </w:r>
      <w:r w:rsidR="00B77318" w:rsidRPr="007A3CCD">
        <w:rPr>
          <w:rFonts w:ascii="Arial Narrow" w:hAnsi="Arial Narrow" w:cs="Times New Roman"/>
        </w:rPr>
        <w:t xml:space="preserve"> a</w:t>
      </w:r>
      <w:r w:rsidR="0079102A" w:rsidRPr="007A3CCD">
        <w:rPr>
          <w:rFonts w:ascii="Arial Narrow" w:hAnsi="Arial Narrow" w:cs="Times New Roman"/>
        </w:rPr>
        <w:t xml:space="preserve">l </w:t>
      </w:r>
      <w:r w:rsidR="00B77318" w:rsidRPr="007A3CCD">
        <w:rPr>
          <w:rFonts w:ascii="Arial Narrow" w:hAnsi="Arial Narrow" w:cs="Times New Roman"/>
        </w:rPr>
        <w:t>presente</w:t>
      </w:r>
      <w:r w:rsidR="0079102A" w:rsidRPr="007A3CCD">
        <w:rPr>
          <w:rFonts w:ascii="Arial Narrow" w:hAnsi="Arial Narrow" w:cs="Times New Roman"/>
        </w:rPr>
        <w:t xml:space="preserve"> informe, se encuentran</w:t>
      </w:r>
      <w:r w:rsidR="00B77318" w:rsidRPr="007A3CCD">
        <w:rPr>
          <w:rFonts w:ascii="Arial Narrow" w:hAnsi="Arial Narrow" w:cs="Times New Roman"/>
        </w:rPr>
        <w:t xml:space="preserve"> los anexos 1, 2, 3, 4, 5, 6, 7, 8, 9 y 10.</w:t>
      </w:r>
    </w:p>
    <w:p w14:paraId="2018F23E" w14:textId="2C70B9D4" w:rsidR="001A5CC5" w:rsidRDefault="001A5CC5" w:rsidP="00487F7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B95BFEC" w14:textId="77777777" w:rsidR="00F7581C" w:rsidRPr="007A3CCD" w:rsidRDefault="00F7581C" w:rsidP="00487F7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81208BD" w14:textId="77777777" w:rsidR="009435DA" w:rsidRPr="007A3CCD" w:rsidRDefault="001A5CC5" w:rsidP="008C0F28">
      <w:pPr>
        <w:spacing w:after="0" w:line="240" w:lineRule="auto"/>
        <w:rPr>
          <w:rFonts w:ascii="Arial Narrow" w:hAnsi="Arial Narrow" w:cs="Times New Roman"/>
        </w:rPr>
      </w:pPr>
      <w:r w:rsidRPr="007A3CCD">
        <w:rPr>
          <w:rFonts w:ascii="Arial Narrow" w:hAnsi="Arial Narrow" w:cs="Times New Roman"/>
        </w:rPr>
        <w:t>Es cuanto se informa para fines consiguientes.</w:t>
      </w:r>
    </w:p>
    <w:p w14:paraId="66E64128" w14:textId="77777777" w:rsidR="001A5CC5" w:rsidRPr="007A3CCD" w:rsidRDefault="001A5CC5" w:rsidP="001A5CC5">
      <w:pPr>
        <w:spacing w:after="0" w:line="240" w:lineRule="auto"/>
        <w:rPr>
          <w:rFonts w:ascii="Arial Narrow" w:hAnsi="Arial Narrow" w:cs="Times New Roman"/>
        </w:rPr>
      </w:pPr>
    </w:p>
    <w:p w14:paraId="2A5E772C" w14:textId="77777777" w:rsidR="00135C03" w:rsidRPr="007A3CCD" w:rsidRDefault="00135C03" w:rsidP="001A5CC5">
      <w:pPr>
        <w:spacing w:after="0" w:line="240" w:lineRule="auto"/>
        <w:rPr>
          <w:rFonts w:ascii="Arial Narrow" w:hAnsi="Arial Narrow" w:cs="Times New Roman"/>
        </w:rPr>
      </w:pPr>
    </w:p>
    <w:p w14:paraId="050E8C15" w14:textId="5D0FEBF8" w:rsidR="00135C03" w:rsidRDefault="00135C03" w:rsidP="001A5CC5">
      <w:pPr>
        <w:spacing w:after="0" w:line="240" w:lineRule="auto"/>
        <w:rPr>
          <w:rFonts w:ascii="Arial Narrow" w:hAnsi="Arial Narrow" w:cs="Times New Roman"/>
        </w:rPr>
      </w:pPr>
    </w:p>
    <w:p w14:paraId="46DC7777" w14:textId="77777777" w:rsidR="00F7581C" w:rsidRPr="007A3CCD" w:rsidRDefault="00F7581C" w:rsidP="001A5CC5">
      <w:pPr>
        <w:spacing w:after="0" w:line="240" w:lineRule="auto"/>
        <w:rPr>
          <w:rFonts w:ascii="Arial Narrow" w:hAnsi="Arial Narrow" w:cs="Times New Roman"/>
        </w:rPr>
      </w:pPr>
    </w:p>
    <w:p w14:paraId="1A20C4D8" w14:textId="77777777" w:rsidR="00135C03" w:rsidRPr="007A3CCD" w:rsidRDefault="00135C03" w:rsidP="001A5CC5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A63945" w:rsidRPr="007A3CCD" w14:paraId="1B1F8B1D" w14:textId="77777777" w:rsidTr="00405221">
        <w:trPr>
          <w:trHeight w:val="20"/>
        </w:trPr>
        <w:tc>
          <w:tcPr>
            <w:tcW w:w="4365" w:type="dxa"/>
          </w:tcPr>
          <w:p w14:paraId="762C4352" w14:textId="65C3200E" w:rsidR="00A63945" w:rsidRPr="001F2BA5" w:rsidRDefault="00A63945" w:rsidP="00F42701">
            <w:pPr>
              <w:jc w:val="center"/>
              <w:rPr>
                <w:rFonts w:ascii="Monotype Corsiva" w:hAnsi="Monotype Corsiva" w:cs="Times New Roman"/>
              </w:rPr>
            </w:pPr>
            <w:r w:rsidRPr="001F2BA5">
              <w:rPr>
                <w:rFonts w:ascii="Monotype Corsiva" w:hAnsi="Monotype Corsiva" w:cs="Times New Roman"/>
                <w:sz w:val="24"/>
                <w:szCs w:val="24"/>
              </w:rPr>
              <w:t xml:space="preserve">Lic. </w:t>
            </w:r>
            <w:r w:rsidR="001F2BA5" w:rsidRPr="001F2BA5">
              <w:rPr>
                <w:rFonts w:ascii="Monotype Corsiva" w:hAnsi="Monotype Corsiva" w:cs="Times New Roman"/>
                <w:sz w:val="24"/>
                <w:szCs w:val="24"/>
              </w:rPr>
              <w:t>Irene López Quevedo</w:t>
            </w:r>
          </w:p>
        </w:tc>
      </w:tr>
      <w:tr w:rsidR="00A63945" w:rsidRPr="007A3CCD" w14:paraId="46B9921A" w14:textId="77777777" w:rsidTr="00405221">
        <w:trPr>
          <w:trHeight w:val="20"/>
        </w:trPr>
        <w:tc>
          <w:tcPr>
            <w:tcW w:w="4365" w:type="dxa"/>
          </w:tcPr>
          <w:p w14:paraId="2428A7C9" w14:textId="77777777" w:rsidR="00A63945" w:rsidRPr="007A3CCD" w:rsidRDefault="00A63945" w:rsidP="00F42701">
            <w:pPr>
              <w:jc w:val="center"/>
              <w:rPr>
                <w:rFonts w:ascii="Arial Narrow" w:hAnsi="Arial Narrow" w:cs="Times New Roman"/>
                <w:b/>
              </w:rPr>
            </w:pPr>
            <w:r w:rsidRPr="007A3CCD">
              <w:rPr>
                <w:rFonts w:ascii="Arial Narrow" w:hAnsi="Arial Narrow" w:cs="Times New Roman"/>
                <w:b/>
              </w:rPr>
              <w:t>DIRECTORA DE AUDITORÍA INTERNA</w:t>
            </w:r>
            <w:r w:rsidR="00F42701" w:rsidRPr="007A3CCD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="00F42701" w:rsidRPr="007A3CCD">
              <w:rPr>
                <w:rFonts w:ascii="Arial Narrow" w:hAnsi="Arial Narrow" w:cs="Times New Roman"/>
                <w:b/>
              </w:rPr>
              <w:t>a.i.</w:t>
            </w:r>
            <w:proofErr w:type="spellEnd"/>
          </w:p>
        </w:tc>
      </w:tr>
      <w:tr w:rsidR="00A63945" w:rsidRPr="007A3CCD" w14:paraId="61839885" w14:textId="77777777" w:rsidTr="00405221">
        <w:trPr>
          <w:trHeight w:val="20"/>
        </w:trPr>
        <w:tc>
          <w:tcPr>
            <w:tcW w:w="4365" w:type="dxa"/>
          </w:tcPr>
          <w:p w14:paraId="5826BF3E" w14:textId="77777777" w:rsidR="00A63945" w:rsidRPr="007A3CCD" w:rsidRDefault="00F42701" w:rsidP="00405221">
            <w:pPr>
              <w:jc w:val="center"/>
              <w:rPr>
                <w:rFonts w:ascii="Arial Narrow" w:hAnsi="Arial Narrow" w:cs="Times New Roman"/>
                <w:b/>
              </w:rPr>
            </w:pPr>
            <w:r w:rsidRPr="007A3CCD">
              <w:rPr>
                <w:rFonts w:ascii="Arial Narrow" w:hAnsi="Arial Narrow" w:cs="Times New Roman"/>
                <w:b/>
              </w:rPr>
              <w:t>GOBIERNO AUTONOMO MUNICIPAL DE SUCRE</w:t>
            </w:r>
          </w:p>
        </w:tc>
      </w:tr>
      <w:tr w:rsidR="00A63945" w:rsidRPr="007A3CCD" w14:paraId="756936DA" w14:textId="77777777" w:rsidTr="00405221">
        <w:trPr>
          <w:trHeight w:val="20"/>
        </w:trPr>
        <w:tc>
          <w:tcPr>
            <w:tcW w:w="4365" w:type="dxa"/>
          </w:tcPr>
          <w:p w14:paraId="107F0ED8" w14:textId="77777777" w:rsidR="00A63945" w:rsidRPr="007A3CCD" w:rsidRDefault="00A63945" w:rsidP="0040522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14:paraId="606A46D9" w14:textId="77777777" w:rsidR="001A5CC5" w:rsidRPr="007A3CCD" w:rsidRDefault="001A5CC5" w:rsidP="00A63945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sectPr w:rsidR="001A5CC5" w:rsidRPr="007A3CCD" w:rsidSect="005C1B8B">
      <w:headerReference w:type="default" r:id="rId14"/>
      <w:footerReference w:type="default" r:id="rId15"/>
      <w:headerReference w:type="first" r:id="rId16"/>
      <w:footerReference w:type="first" r:id="rId17"/>
      <w:pgSz w:w="12240" w:h="20160" w:code="5"/>
      <w:pgMar w:top="2381" w:right="1418" w:bottom="2694" w:left="1531" w:header="709" w:footer="174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maq2" w:date="2023-01-26T16:22:00Z" w:initials="m">
    <w:p w14:paraId="505C482E" w14:textId="7F49EAF8" w:rsidR="004072CC" w:rsidRDefault="004072CC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5C48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272C" w16cex:dateUtc="2023-01-26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5C482E" w16cid:durableId="277D27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615D" w14:textId="77777777" w:rsidR="005D5E57" w:rsidRDefault="005D5E57" w:rsidP="000D6070">
      <w:pPr>
        <w:spacing w:after="0" w:line="240" w:lineRule="auto"/>
      </w:pPr>
      <w:r>
        <w:separator/>
      </w:r>
    </w:p>
  </w:endnote>
  <w:endnote w:type="continuationSeparator" w:id="0">
    <w:p w14:paraId="52356284" w14:textId="77777777" w:rsidR="005D5E57" w:rsidRDefault="005D5E57" w:rsidP="000D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791E" w14:textId="77777777" w:rsidR="003A3D55" w:rsidRDefault="003A3D55" w:rsidP="00645FF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AD50" w14:textId="77777777" w:rsidR="000F7CB7" w:rsidRDefault="000F7CB7">
    <w:pPr>
      <w:pStyle w:val="Piedepgina"/>
      <w:jc w:val="right"/>
    </w:pPr>
  </w:p>
  <w:p w14:paraId="53B6A9D5" w14:textId="77777777" w:rsidR="000F7CB7" w:rsidRDefault="000F7C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937573"/>
      <w:docPartObj>
        <w:docPartGallery w:val="Page Numbers (Bottom of Page)"/>
        <w:docPartUnique/>
      </w:docPartObj>
    </w:sdtPr>
    <w:sdtContent>
      <w:p w14:paraId="78BBB665" w14:textId="77777777" w:rsidR="000F7CB7" w:rsidRDefault="000F7CB7" w:rsidP="000F7C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A0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A160" w14:textId="77777777" w:rsidR="000F7CB7" w:rsidRDefault="000F7CB7" w:rsidP="000F7CB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20CC" w14:textId="77777777" w:rsidR="005D5E57" w:rsidRDefault="005D5E57" w:rsidP="000D6070">
      <w:pPr>
        <w:spacing w:after="0" w:line="240" w:lineRule="auto"/>
      </w:pPr>
      <w:r>
        <w:separator/>
      </w:r>
    </w:p>
  </w:footnote>
  <w:footnote w:type="continuationSeparator" w:id="0">
    <w:p w14:paraId="4853C8CE" w14:textId="77777777" w:rsidR="005D5E57" w:rsidRDefault="005D5E57" w:rsidP="000D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B31A" w14:textId="77777777" w:rsidR="000F7CB7" w:rsidRDefault="000F7C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D91C" w14:textId="77777777" w:rsidR="000F7CB7" w:rsidRDefault="000F7C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B5A"/>
    <w:multiLevelType w:val="hybridMultilevel"/>
    <w:tmpl w:val="0B38A7CE"/>
    <w:lvl w:ilvl="0" w:tplc="01CC58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624A0"/>
    <w:multiLevelType w:val="hybridMultilevel"/>
    <w:tmpl w:val="8D7C3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44B61"/>
    <w:multiLevelType w:val="multilevel"/>
    <w:tmpl w:val="C84A4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922474"/>
    <w:multiLevelType w:val="hybridMultilevel"/>
    <w:tmpl w:val="EDFEF0B2"/>
    <w:lvl w:ilvl="0" w:tplc="6B505F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E5288"/>
    <w:multiLevelType w:val="hybridMultilevel"/>
    <w:tmpl w:val="DEDE65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D03BA4"/>
    <w:multiLevelType w:val="hybridMultilevel"/>
    <w:tmpl w:val="E376A04A"/>
    <w:lvl w:ilvl="0" w:tplc="01CC58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60C51"/>
    <w:multiLevelType w:val="hybridMultilevel"/>
    <w:tmpl w:val="9CD071C4"/>
    <w:lvl w:ilvl="0" w:tplc="D368BC50">
      <w:start w:val="4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98F3654"/>
    <w:multiLevelType w:val="hybridMultilevel"/>
    <w:tmpl w:val="3F389AB2"/>
    <w:lvl w:ilvl="0" w:tplc="F998D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E3E04"/>
    <w:multiLevelType w:val="hybridMultilevel"/>
    <w:tmpl w:val="B6DCB07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43E68BC"/>
    <w:multiLevelType w:val="multilevel"/>
    <w:tmpl w:val="39E437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B86194"/>
    <w:multiLevelType w:val="hybridMultilevel"/>
    <w:tmpl w:val="85E63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5166">
    <w:abstractNumId w:val="2"/>
  </w:num>
  <w:num w:numId="2" w16cid:durableId="29652591">
    <w:abstractNumId w:val="3"/>
  </w:num>
  <w:num w:numId="3" w16cid:durableId="70086126">
    <w:abstractNumId w:val="1"/>
  </w:num>
  <w:num w:numId="4" w16cid:durableId="1385251418">
    <w:abstractNumId w:val="7"/>
  </w:num>
  <w:num w:numId="5" w16cid:durableId="359015639">
    <w:abstractNumId w:val="6"/>
  </w:num>
  <w:num w:numId="6" w16cid:durableId="887953927">
    <w:abstractNumId w:val="9"/>
  </w:num>
  <w:num w:numId="7" w16cid:durableId="1648317295">
    <w:abstractNumId w:val="4"/>
  </w:num>
  <w:num w:numId="8" w16cid:durableId="1794320991">
    <w:abstractNumId w:val="10"/>
  </w:num>
  <w:num w:numId="9" w16cid:durableId="1127897931">
    <w:abstractNumId w:val="8"/>
  </w:num>
  <w:num w:numId="10" w16cid:durableId="1230074089">
    <w:abstractNumId w:val="0"/>
  </w:num>
  <w:num w:numId="11" w16cid:durableId="10335793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q2">
    <w15:presenceInfo w15:providerId="None" w15:userId="maq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E8"/>
    <w:rsid w:val="000039CC"/>
    <w:rsid w:val="00014D27"/>
    <w:rsid w:val="00016B7F"/>
    <w:rsid w:val="000224E2"/>
    <w:rsid w:val="0002546E"/>
    <w:rsid w:val="00025D09"/>
    <w:rsid w:val="00046EBD"/>
    <w:rsid w:val="0005091F"/>
    <w:rsid w:val="000530F2"/>
    <w:rsid w:val="00076411"/>
    <w:rsid w:val="000768AE"/>
    <w:rsid w:val="00084E45"/>
    <w:rsid w:val="0009581B"/>
    <w:rsid w:val="000A4B54"/>
    <w:rsid w:val="000B666C"/>
    <w:rsid w:val="000C031E"/>
    <w:rsid w:val="000C6C7F"/>
    <w:rsid w:val="000D6070"/>
    <w:rsid w:val="000E12B7"/>
    <w:rsid w:val="000E4F30"/>
    <w:rsid w:val="000F0540"/>
    <w:rsid w:val="000F12AD"/>
    <w:rsid w:val="000F16EE"/>
    <w:rsid w:val="000F2945"/>
    <w:rsid w:val="000F7CB7"/>
    <w:rsid w:val="00103F5A"/>
    <w:rsid w:val="00111C7D"/>
    <w:rsid w:val="00135C03"/>
    <w:rsid w:val="001404C3"/>
    <w:rsid w:val="001421D4"/>
    <w:rsid w:val="00154B5C"/>
    <w:rsid w:val="0016507A"/>
    <w:rsid w:val="001858F0"/>
    <w:rsid w:val="001859EF"/>
    <w:rsid w:val="00190F54"/>
    <w:rsid w:val="00192062"/>
    <w:rsid w:val="001A5CC5"/>
    <w:rsid w:val="001D2397"/>
    <w:rsid w:val="001F1236"/>
    <w:rsid w:val="001F2BA5"/>
    <w:rsid w:val="001F4D6E"/>
    <w:rsid w:val="001F70FD"/>
    <w:rsid w:val="00210C39"/>
    <w:rsid w:val="0024502A"/>
    <w:rsid w:val="00247E97"/>
    <w:rsid w:val="002748EA"/>
    <w:rsid w:val="00277C5F"/>
    <w:rsid w:val="00280FAC"/>
    <w:rsid w:val="002833DF"/>
    <w:rsid w:val="002A171F"/>
    <w:rsid w:val="002A68F1"/>
    <w:rsid w:val="002B503D"/>
    <w:rsid w:val="002C3098"/>
    <w:rsid w:val="002C69DA"/>
    <w:rsid w:val="002D33BE"/>
    <w:rsid w:val="002D7C9B"/>
    <w:rsid w:val="002F053A"/>
    <w:rsid w:val="002F3646"/>
    <w:rsid w:val="003035F1"/>
    <w:rsid w:val="0030394C"/>
    <w:rsid w:val="003147C8"/>
    <w:rsid w:val="00315021"/>
    <w:rsid w:val="003230CE"/>
    <w:rsid w:val="00333D50"/>
    <w:rsid w:val="003409A9"/>
    <w:rsid w:val="00367A47"/>
    <w:rsid w:val="00374CC6"/>
    <w:rsid w:val="003903F1"/>
    <w:rsid w:val="003A0009"/>
    <w:rsid w:val="003A0FD4"/>
    <w:rsid w:val="003A1C3A"/>
    <w:rsid w:val="003A3D55"/>
    <w:rsid w:val="003D5D7A"/>
    <w:rsid w:val="004072CC"/>
    <w:rsid w:val="00412D40"/>
    <w:rsid w:val="00430027"/>
    <w:rsid w:val="00440D86"/>
    <w:rsid w:val="00441355"/>
    <w:rsid w:val="00443414"/>
    <w:rsid w:val="00444B72"/>
    <w:rsid w:val="004519E8"/>
    <w:rsid w:val="00487F76"/>
    <w:rsid w:val="004A2808"/>
    <w:rsid w:val="004C0882"/>
    <w:rsid w:val="004E5540"/>
    <w:rsid w:val="004F33C6"/>
    <w:rsid w:val="0051492B"/>
    <w:rsid w:val="005168AB"/>
    <w:rsid w:val="0052031F"/>
    <w:rsid w:val="00533A08"/>
    <w:rsid w:val="00542749"/>
    <w:rsid w:val="00566492"/>
    <w:rsid w:val="0057514B"/>
    <w:rsid w:val="00577ED5"/>
    <w:rsid w:val="00593C75"/>
    <w:rsid w:val="005971ED"/>
    <w:rsid w:val="0059740F"/>
    <w:rsid w:val="005B4EE8"/>
    <w:rsid w:val="005B4F06"/>
    <w:rsid w:val="005B69FF"/>
    <w:rsid w:val="005C1B8B"/>
    <w:rsid w:val="005D513A"/>
    <w:rsid w:val="005D5642"/>
    <w:rsid w:val="005D5E57"/>
    <w:rsid w:val="005F15F3"/>
    <w:rsid w:val="006217DB"/>
    <w:rsid w:val="00631EB0"/>
    <w:rsid w:val="00640D38"/>
    <w:rsid w:val="00645FF0"/>
    <w:rsid w:val="006514D0"/>
    <w:rsid w:val="00662093"/>
    <w:rsid w:val="006646B2"/>
    <w:rsid w:val="0066636B"/>
    <w:rsid w:val="006732AF"/>
    <w:rsid w:val="00686AAB"/>
    <w:rsid w:val="006A1314"/>
    <w:rsid w:val="006A676E"/>
    <w:rsid w:val="006B081A"/>
    <w:rsid w:val="006B1629"/>
    <w:rsid w:val="006C4CF1"/>
    <w:rsid w:val="006E37F6"/>
    <w:rsid w:val="006F067D"/>
    <w:rsid w:val="00710111"/>
    <w:rsid w:val="00710898"/>
    <w:rsid w:val="0072136D"/>
    <w:rsid w:val="0072658B"/>
    <w:rsid w:val="00730394"/>
    <w:rsid w:val="00732AC7"/>
    <w:rsid w:val="00763983"/>
    <w:rsid w:val="0077353B"/>
    <w:rsid w:val="00783DE8"/>
    <w:rsid w:val="0079102A"/>
    <w:rsid w:val="00792FC6"/>
    <w:rsid w:val="007972DC"/>
    <w:rsid w:val="007A3CCD"/>
    <w:rsid w:val="007A6424"/>
    <w:rsid w:val="007B02E4"/>
    <w:rsid w:val="007B1E3B"/>
    <w:rsid w:val="007C7357"/>
    <w:rsid w:val="007D03CC"/>
    <w:rsid w:val="007D6608"/>
    <w:rsid w:val="007F1839"/>
    <w:rsid w:val="008000C8"/>
    <w:rsid w:val="00825EDC"/>
    <w:rsid w:val="00854301"/>
    <w:rsid w:val="00886368"/>
    <w:rsid w:val="00887870"/>
    <w:rsid w:val="008B082A"/>
    <w:rsid w:val="008C0F28"/>
    <w:rsid w:val="008E45AE"/>
    <w:rsid w:val="008F5FD8"/>
    <w:rsid w:val="00930224"/>
    <w:rsid w:val="009325BB"/>
    <w:rsid w:val="009435DA"/>
    <w:rsid w:val="0095195E"/>
    <w:rsid w:val="00952025"/>
    <w:rsid w:val="009A5068"/>
    <w:rsid w:val="009B3950"/>
    <w:rsid w:val="009C0E95"/>
    <w:rsid w:val="009C2D62"/>
    <w:rsid w:val="009C5CA9"/>
    <w:rsid w:val="009D022B"/>
    <w:rsid w:val="009E4750"/>
    <w:rsid w:val="009F4793"/>
    <w:rsid w:val="009F5239"/>
    <w:rsid w:val="009F7D76"/>
    <w:rsid w:val="00A06084"/>
    <w:rsid w:val="00A07F18"/>
    <w:rsid w:val="00A109D5"/>
    <w:rsid w:val="00A14EEB"/>
    <w:rsid w:val="00A3090A"/>
    <w:rsid w:val="00A334AE"/>
    <w:rsid w:val="00A37A89"/>
    <w:rsid w:val="00A37E4C"/>
    <w:rsid w:val="00A63945"/>
    <w:rsid w:val="00A90B71"/>
    <w:rsid w:val="00A96EF9"/>
    <w:rsid w:val="00A97729"/>
    <w:rsid w:val="00AA3248"/>
    <w:rsid w:val="00AC2F4B"/>
    <w:rsid w:val="00AC406F"/>
    <w:rsid w:val="00AC7D31"/>
    <w:rsid w:val="00AF27FB"/>
    <w:rsid w:val="00AF37C5"/>
    <w:rsid w:val="00B0161C"/>
    <w:rsid w:val="00B16544"/>
    <w:rsid w:val="00B421B9"/>
    <w:rsid w:val="00B620F6"/>
    <w:rsid w:val="00B63B6C"/>
    <w:rsid w:val="00B72EEE"/>
    <w:rsid w:val="00B77318"/>
    <w:rsid w:val="00B823DD"/>
    <w:rsid w:val="00B844A0"/>
    <w:rsid w:val="00B90381"/>
    <w:rsid w:val="00B90F29"/>
    <w:rsid w:val="00BC296B"/>
    <w:rsid w:val="00BC3FD3"/>
    <w:rsid w:val="00BC69C9"/>
    <w:rsid w:val="00BD4D8B"/>
    <w:rsid w:val="00BE7507"/>
    <w:rsid w:val="00BF0EAF"/>
    <w:rsid w:val="00BF11CF"/>
    <w:rsid w:val="00C012D0"/>
    <w:rsid w:val="00C031C1"/>
    <w:rsid w:val="00C035D0"/>
    <w:rsid w:val="00C04F08"/>
    <w:rsid w:val="00C156DC"/>
    <w:rsid w:val="00C46CB1"/>
    <w:rsid w:val="00C623E3"/>
    <w:rsid w:val="00C62735"/>
    <w:rsid w:val="00C62E0A"/>
    <w:rsid w:val="00C67CB7"/>
    <w:rsid w:val="00C736E5"/>
    <w:rsid w:val="00C8400C"/>
    <w:rsid w:val="00C84EF8"/>
    <w:rsid w:val="00C91FA9"/>
    <w:rsid w:val="00CA7E20"/>
    <w:rsid w:val="00CB284C"/>
    <w:rsid w:val="00CD1FC2"/>
    <w:rsid w:val="00CD4364"/>
    <w:rsid w:val="00CD494D"/>
    <w:rsid w:val="00D02DB3"/>
    <w:rsid w:val="00D14387"/>
    <w:rsid w:val="00D3283E"/>
    <w:rsid w:val="00D36C9B"/>
    <w:rsid w:val="00D4143C"/>
    <w:rsid w:val="00D7591B"/>
    <w:rsid w:val="00D77484"/>
    <w:rsid w:val="00D80659"/>
    <w:rsid w:val="00D85D67"/>
    <w:rsid w:val="00DA0BA0"/>
    <w:rsid w:val="00DA14DF"/>
    <w:rsid w:val="00DB0E6B"/>
    <w:rsid w:val="00DB4B66"/>
    <w:rsid w:val="00DC38D4"/>
    <w:rsid w:val="00DD09E2"/>
    <w:rsid w:val="00DD3382"/>
    <w:rsid w:val="00E0152F"/>
    <w:rsid w:val="00E12FB6"/>
    <w:rsid w:val="00E15F14"/>
    <w:rsid w:val="00E26174"/>
    <w:rsid w:val="00E2772D"/>
    <w:rsid w:val="00E3352A"/>
    <w:rsid w:val="00E3677A"/>
    <w:rsid w:val="00E5157D"/>
    <w:rsid w:val="00E6330E"/>
    <w:rsid w:val="00E67806"/>
    <w:rsid w:val="00E93A70"/>
    <w:rsid w:val="00E941B0"/>
    <w:rsid w:val="00EA188A"/>
    <w:rsid w:val="00EA3DC8"/>
    <w:rsid w:val="00EB0C38"/>
    <w:rsid w:val="00EC03E6"/>
    <w:rsid w:val="00EC2275"/>
    <w:rsid w:val="00ED65C5"/>
    <w:rsid w:val="00EE34D0"/>
    <w:rsid w:val="00EE6792"/>
    <w:rsid w:val="00EF433C"/>
    <w:rsid w:val="00EF5BF0"/>
    <w:rsid w:val="00F077DE"/>
    <w:rsid w:val="00F238A2"/>
    <w:rsid w:val="00F42701"/>
    <w:rsid w:val="00F468C4"/>
    <w:rsid w:val="00F512BB"/>
    <w:rsid w:val="00F66878"/>
    <w:rsid w:val="00F7581C"/>
    <w:rsid w:val="00F80558"/>
    <w:rsid w:val="00F954BF"/>
    <w:rsid w:val="00FC5310"/>
    <w:rsid w:val="00FE3885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4180"/>
  <w15:docId w15:val="{4C311255-1B25-46A8-8370-BC9E91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MAPA,GRÁFICOS,GRAFICO"/>
    <w:basedOn w:val="Normal"/>
    <w:link w:val="PrrafodelistaCar"/>
    <w:uiPriority w:val="34"/>
    <w:qFormat/>
    <w:rsid w:val="00EC03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070"/>
  </w:style>
  <w:style w:type="paragraph" w:styleId="Piedepgina">
    <w:name w:val="footer"/>
    <w:basedOn w:val="Normal"/>
    <w:link w:val="PiedepginaCar"/>
    <w:uiPriority w:val="99"/>
    <w:unhideWhenUsed/>
    <w:rsid w:val="000D6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070"/>
  </w:style>
  <w:style w:type="character" w:customStyle="1" w:styleId="Ttulo1Car">
    <w:name w:val="Título 1 Car"/>
    <w:basedOn w:val="Fuentedeprrafopredeter"/>
    <w:link w:val="Ttulo1"/>
    <w:uiPriority w:val="9"/>
    <w:rsid w:val="0066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62093"/>
    <w:pPr>
      <w:outlineLvl w:val="9"/>
    </w:pPr>
    <w:rPr>
      <w:lang w:val="es-BO" w:eastAsia="es-BO"/>
    </w:rPr>
  </w:style>
  <w:style w:type="paragraph" w:styleId="TDC1">
    <w:name w:val="toc 1"/>
    <w:basedOn w:val="Normal"/>
    <w:next w:val="Normal"/>
    <w:autoRedefine/>
    <w:uiPriority w:val="39"/>
    <w:unhideWhenUsed/>
    <w:rsid w:val="00135C03"/>
    <w:pPr>
      <w:tabs>
        <w:tab w:val="left" w:pos="440"/>
        <w:tab w:val="right" w:leader="dot" w:pos="9062"/>
      </w:tabs>
      <w:spacing w:after="0" w:line="480" w:lineRule="auto"/>
    </w:pPr>
  </w:style>
  <w:style w:type="character" w:styleId="Hipervnculo">
    <w:name w:val="Hyperlink"/>
    <w:basedOn w:val="Fuentedeprrafopredeter"/>
    <w:uiPriority w:val="99"/>
    <w:unhideWhenUsed/>
    <w:rsid w:val="006620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0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3945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MAPA Car,GRÁFICOS Car,GRAFICO Car"/>
    <w:link w:val="Prrafodelista"/>
    <w:uiPriority w:val="34"/>
    <w:locked/>
    <w:rsid w:val="009D022B"/>
  </w:style>
  <w:style w:type="character" w:styleId="Refdecomentario">
    <w:name w:val="annotation reference"/>
    <w:basedOn w:val="Fuentedeprrafopredeter"/>
    <w:uiPriority w:val="99"/>
    <w:semiHidden/>
    <w:unhideWhenUsed/>
    <w:rsid w:val="004072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2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2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8D06-0023-4847-BB10-230420B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maq2</cp:lastModifiedBy>
  <cp:revision>2</cp:revision>
  <cp:lastPrinted>2023-01-30T16:33:00Z</cp:lastPrinted>
  <dcterms:created xsi:type="dcterms:W3CDTF">2023-01-31T12:53:00Z</dcterms:created>
  <dcterms:modified xsi:type="dcterms:W3CDTF">2023-01-31T12:53:00Z</dcterms:modified>
</cp:coreProperties>
</file>