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F5" w:rsidRPr="00CD6AF5" w:rsidRDefault="00CD6AF5" w:rsidP="00CD6AF5">
      <w:pPr>
        <w:spacing w:after="200" w:line="288" w:lineRule="auto"/>
        <w:jc w:val="center"/>
        <w:rPr>
          <w:rFonts w:ascii="Arial Narrow" w:eastAsia="Times New Roman" w:hAnsi="Arial Narrow" w:cs="Times New Roman"/>
          <w:b/>
          <w:lang w:val="es-ES" w:eastAsia="es-MX"/>
        </w:rPr>
      </w:pPr>
      <w:bookmarkStart w:id="0" w:name="_GoBack"/>
      <w:bookmarkEnd w:id="0"/>
      <w:r w:rsidRPr="00CD6AF5">
        <w:rPr>
          <w:rFonts w:ascii="Arial Narrow" w:eastAsia="Times New Roman" w:hAnsi="Arial Narrow" w:cs="Times New Roman"/>
          <w:b/>
          <w:lang w:val="es-ES" w:eastAsia="es-MX"/>
        </w:rPr>
        <w:t>RESUMEN EJECUTIVO</w:t>
      </w:r>
    </w:p>
    <w:p w:rsidR="00CD6AF5" w:rsidRPr="00CD6AF5" w:rsidRDefault="00CD6AF5" w:rsidP="00CD6AF5">
      <w:pPr>
        <w:spacing w:line="288" w:lineRule="auto"/>
        <w:jc w:val="center"/>
        <w:rPr>
          <w:rFonts w:ascii="Arial Narrow" w:eastAsia="Times New Roman" w:hAnsi="Arial Narrow" w:cs="Times New Roman"/>
          <w:b/>
          <w:lang w:val="es-MX" w:eastAsia="es-MX"/>
        </w:rPr>
      </w:pPr>
      <w:bookmarkStart w:id="1" w:name="_Toc444378354"/>
      <w:r w:rsidRPr="00CD6AF5">
        <w:rPr>
          <w:rFonts w:ascii="Arial Narrow" w:eastAsia="Times New Roman" w:hAnsi="Arial Narrow" w:cs="Times New Roman"/>
          <w:b/>
          <w:lang w:val="es-MX" w:eastAsia="es-MX"/>
        </w:rPr>
        <w:t xml:space="preserve">INFORME DE AUDITORÍA INTERNA </w:t>
      </w:r>
      <w:bookmarkEnd w:id="1"/>
      <w:r w:rsidRPr="00CD6AF5">
        <w:rPr>
          <w:rFonts w:ascii="Arial Narrow" w:eastAsia="Times New Roman" w:hAnsi="Arial Narrow" w:cs="Times New Roman"/>
          <w:b/>
          <w:color w:val="000000"/>
          <w:lang w:val="es-ES" w:eastAsia="es-MX"/>
        </w:rPr>
        <w:t>D</w:t>
      </w:r>
      <w:r w:rsidRPr="00CD6AF5">
        <w:rPr>
          <w:rFonts w:ascii="Arial Narrow" w:eastAsia="Times New Roman" w:hAnsi="Arial Narrow" w:cs="Times New Roman"/>
          <w:b/>
          <w:lang w:val="es-MX" w:eastAsia="es-MX"/>
        </w:rPr>
        <w:t>.A.I. N° 05-A/2023</w:t>
      </w:r>
    </w:p>
    <w:p w:rsidR="00CD6AF5" w:rsidRPr="00CD6AF5" w:rsidRDefault="00CD6AF5" w:rsidP="00CD6AF5">
      <w:pPr>
        <w:spacing w:after="0" w:line="240" w:lineRule="auto"/>
        <w:jc w:val="both"/>
        <w:rPr>
          <w:rFonts w:ascii="Arial Narrow" w:eastAsia="Calibri" w:hAnsi="Arial Narrow" w:cs="Times New Roman"/>
          <w:lang w:val="es-ES"/>
        </w:rPr>
      </w:pPr>
      <w:r w:rsidRPr="00CD6AF5">
        <w:rPr>
          <w:rFonts w:ascii="Arial Narrow" w:eastAsia="Times New Roman" w:hAnsi="Arial Narrow" w:cs="Times New Roman"/>
          <w:color w:val="000000"/>
          <w:lang w:val="es-ES" w:eastAsia="es-MX"/>
        </w:rPr>
        <w:t xml:space="preserve">Informe de Control Interno </w:t>
      </w:r>
      <w:r w:rsidRPr="00CD6AF5">
        <w:rPr>
          <w:rFonts w:ascii="Arial Narrow" w:eastAsia="Times New Roman" w:hAnsi="Arial Narrow" w:cs="Times New Roman"/>
          <w:b/>
          <w:color w:val="000000"/>
          <w:lang w:val="es-ES" w:eastAsia="es-MX"/>
        </w:rPr>
        <w:t>INF. D</w:t>
      </w:r>
      <w:r w:rsidRPr="00CD6AF5">
        <w:rPr>
          <w:rFonts w:ascii="Arial Narrow" w:eastAsia="Times New Roman" w:hAnsi="Arial Narrow" w:cs="Times New Roman"/>
          <w:b/>
          <w:lang w:val="es-MX" w:eastAsia="es-MX"/>
        </w:rPr>
        <w:t>.A.I. N° 05-A/2023</w:t>
      </w:r>
      <w:r w:rsidRPr="00CD6AF5">
        <w:rPr>
          <w:rFonts w:ascii="Arial Narrow" w:eastAsia="Times New Roman" w:hAnsi="Arial Narrow" w:cs="Times New Roman"/>
          <w:lang w:val="es-MX" w:eastAsia="es-MX"/>
        </w:rPr>
        <w:t xml:space="preserve"> </w:t>
      </w:r>
      <w:bookmarkStart w:id="2" w:name="_Toc381344661"/>
      <w:r w:rsidRPr="00CD6AF5">
        <w:rPr>
          <w:rFonts w:ascii="Arial Narrow" w:eastAsia="Times New Roman" w:hAnsi="Arial Narrow" w:cs="Times New Roman"/>
          <w:b/>
          <w:i/>
          <w:color w:val="0D0D0D"/>
          <w:lang w:val="es-ES_tradnl"/>
        </w:rPr>
        <w:t>“</w:t>
      </w:r>
      <w:r w:rsidRPr="00CD6AF5">
        <w:rPr>
          <w:rFonts w:ascii="Arial Narrow" w:eastAsia="Times New Roman" w:hAnsi="Arial Narrow" w:cs="Times New Roman"/>
          <w:b/>
          <w:bCs/>
          <w:i/>
          <w:color w:val="0D0D0D"/>
          <w:lang w:val="es-ES_tradnl"/>
        </w:rPr>
        <w:t>AUDITORIA OPERACIONAL DEL IMPUESTO DIRECTO A LOS HIDROCARBUROS (IDH) DEL GOBIERNO AUTÓNOMO MUNICIPAL DE SUCRE CORRESPONDIENTE A LA GESTIÓN 2022</w:t>
      </w:r>
      <w:r w:rsidRPr="00CD6AF5">
        <w:rPr>
          <w:rFonts w:ascii="Arial Narrow" w:eastAsia="Times New Roman" w:hAnsi="Arial Narrow" w:cs="Times New Roman"/>
          <w:b/>
          <w:i/>
          <w:color w:val="0D0D0D"/>
          <w:lang w:val="es-ES_tradnl"/>
        </w:rPr>
        <w:t>”</w:t>
      </w:r>
      <w:r w:rsidRPr="00CD6AF5">
        <w:rPr>
          <w:rFonts w:ascii="Arial Narrow" w:eastAsia="Times New Roman" w:hAnsi="Arial Narrow" w:cs="Times New Roman"/>
          <w:b/>
          <w:color w:val="0D0D0D"/>
          <w:lang w:val="es-ES_tradnl"/>
        </w:rPr>
        <w:t xml:space="preserve">,  </w:t>
      </w:r>
      <w:r w:rsidRPr="00CD6AF5">
        <w:rPr>
          <w:rFonts w:ascii="Arial Narrow" w:eastAsia="Calibri" w:hAnsi="Arial Narrow" w:cs="Times New Roman"/>
          <w:lang w:val="es-ES_tradnl"/>
        </w:rPr>
        <w:t>misma fue ejecutada en cumplimiento al Plan Operativo Anual  de la Dirección de Auditoria Interna Gestión 2023 y en aplicación de las Normas de Auditoria Operacional aprobada con Resolución CGE/093/2022 de fecha 09 de noviembre de 2022, Normas Generales de Auditoria Gubernamental Resolución N° CGE/094/2012</w:t>
      </w:r>
      <w:r w:rsidRPr="00CD6AF5">
        <w:rPr>
          <w:rFonts w:ascii="Arial Narrow" w:eastAsia="Calibri" w:hAnsi="Arial Narrow" w:cs="Times New Roman"/>
          <w:lang w:val="es-ES"/>
        </w:rPr>
        <w:t xml:space="preserve"> y otras disposiciones en actual vigencia.</w:t>
      </w:r>
    </w:p>
    <w:p w:rsidR="00CD6AF5" w:rsidRPr="00CD6AF5" w:rsidRDefault="00CD6AF5" w:rsidP="00CD6AF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b/>
          <w:lang w:val="es-MX" w:eastAsia="es-MX"/>
        </w:rPr>
      </w:pPr>
      <w:r w:rsidRPr="00CD6AF5">
        <w:rPr>
          <w:rFonts w:ascii="Arial Narrow" w:eastAsia="Times New Roman" w:hAnsi="Arial Narrow" w:cs="Times New Roman"/>
          <w:b/>
          <w:lang w:val="es-MX" w:eastAsia="es-MX"/>
        </w:rPr>
        <w:t>OBJETIVO</w:t>
      </w:r>
    </w:p>
    <w:bookmarkEnd w:id="2"/>
    <w:p w:rsidR="00CD6AF5" w:rsidRPr="00CD6AF5" w:rsidRDefault="00CD6AF5" w:rsidP="00CD6A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val="es-ES_tradnl" w:eastAsia="es-MX"/>
        </w:rPr>
      </w:pPr>
      <w:r w:rsidRPr="00CD6AF5">
        <w:rPr>
          <w:rFonts w:ascii="Arial Narrow" w:eastAsia="Times New Roman" w:hAnsi="Arial Narrow" w:cs="Times New Roman"/>
          <w:color w:val="000000"/>
          <w:lang w:val="es-MX" w:eastAsia="es-MX"/>
        </w:rPr>
        <w:t xml:space="preserve">El objetivo es emitir una opinión independiente, sobre las deficiencias del control interno emergente </w:t>
      </w:r>
      <w:r w:rsidRPr="00CD6AF5">
        <w:rPr>
          <w:rFonts w:ascii="Arial Narrow" w:eastAsia="Times New Roman" w:hAnsi="Arial Narrow" w:cs="Times New Roman"/>
          <w:color w:val="000000"/>
          <w:lang w:val="es-ES_tradnl" w:eastAsia="es-MX"/>
        </w:rPr>
        <w:t>“</w:t>
      </w:r>
      <w:r w:rsidRPr="00CD6AF5">
        <w:rPr>
          <w:rFonts w:ascii="Arial Narrow" w:eastAsia="Times New Roman" w:hAnsi="Arial Narrow" w:cs="Times New Roman"/>
          <w:bCs/>
          <w:color w:val="000000"/>
          <w:lang w:val="es-ES_tradnl" w:eastAsia="es-MX"/>
        </w:rPr>
        <w:t>Auditoria Operacional del Impuesto Directo a los Hidrocarburos (IDH) del Gobierno Autónomo Municipal de Sucre correspondiente a la Gestión 2022</w:t>
      </w:r>
      <w:r w:rsidRPr="00CD6AF5">
        <w:rPr>
          <w:rFonts w:ascii="Arial Narrow" w:eastAsia="Times New Roman" w:hAnsi="Arial Narrow" w:cs="Times New Roman"/>
          <w:color w:val="000000"/>
          <w:lang w:val="es-ES_tradnl" w:eastAsia="es-MX"/>
        </w:rPr>
        <w:t>”</w:t>
      </w:r>
    </w:p>
    <w:p w:rsidR="00CD6AF5" w:rsidRPr="00CD6AF5" w:rsidRDefault="00CD6AF5" w:rsidP="00CD6A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val="es-ES_tradnl" w:eastAsia="es-MX"/>
        </w:rPr>
      </w:pPr>
    </w:p>
    <w:p w:rsidR="00CD6AF5" w:rsidRPr="00CD6AF5" w:rsidRDefault="00CD6AF5" w:rsidP="00CD6AF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b/>
          <w:iCs/>
          <w:lang w:val="es-MX" w:eastAsia="es-MX"/>
        </w:rPr>
      </w:pPr>
      <w:r w:rsidRPr="00CD6AF5">
        <w:rPr>
          <w:rFonts w:ascii="Arial Narrow" w:eastAsia="Times New Roman" w:hAnsi="Arial Narrow" w:cs="Times New Roman"/>
          <w:b/>
          <w:iCs/>
          <w:lang w:val="es-MX" w:eastAsia="es-MX"/>
        </w:rPr>
        <w:t>OBJETO</w:t>
      </w:r>
    </w:p>
    <w:p w:rsidR="00CD6AF5" w:rsidRPr="00CD6AF5" w:rsidRDefault="00CD6AF5" w:rsidP="00CD6A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D0D0D"/>
          <w:lang w:val="es-ES_tradnl" w:eastAsia="es-MX"/>
        </w:rPr>
      </w:pPr>
      <w:bookmarkStart w:id="3" w:name="_Toc444378355"/>
      <w:bookmarkStart w:id="4" w:name="_Toc33555473"/>
      <w:r w:rsidRPr="00CD6AF5">
        <w:rPr>
          <w:rFonts w:ascii="Arial Narrow" w:eastAsia="Times New Roman" w:hAnsi="Arial Narrow" w:cs="Times New Roman"/>
          <w:color w:val="0D0D0D"/>
          <w:lang w:val="es-ES_tradnl" w:eastAsia="es-MX"/>
        </w:rPr>
        <w:t>El objeto de la auditoría está constituido por la documentación e información relacionada:</w:t>
      </w:r>
    </w:p>
    <w:p w:rsidR="00CD6AF5" w:rsidRPr="00CD6AF5" w:rsidRDefault="00CD6AF5" w:rsidP="00CD6A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D0D0D"/>
          <w:lang w:val="es-ES_tradnl" w:eastAsia="es-MX"/>
        </w:rPr>
      </w:pP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 xml:space="preserve">Plan Operativo Anual aprobado Gestión 2022 e instrumentos que sustentan su formulación, </w:t>
      </w:r>
      <w:r w:rsidRPr="00CD6AF5">
        <w:rPr>
          <w:rFonts w:ascii="Arial Narrow" w:eastAsia="Times New Roman" w:hAnsi="Arial Narrow" w:cs="Times New Roman"/>
          <w:lang w:val="es-ES" w:eastAsia="es-MX"/>
        </w:rPr>
        <w:t>aprobado mediante la Ley Municipal Autonómica Nº 210/2021 de 08 de septiembre de 2021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Plan Operativo Anual modificado y/o Ajustado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color w:val="000000"/>
          <w:lang w:val="es-ES" w:eastAsia="es-ES"/>
        </w:rPr>
        <w:t>Programa de Inversiones IDH Gestión 2022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Reportes de Ejecución Presupuestaria del SIGEP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Estado de la Ejecución Presupuestaria de Gastos correspondiente a gestión 2022.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Registros de Ejecución de gastos referentes a los gastos efectuados con recursos del IDH.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Informe físico financiero de los programas, proyectos y actividades ejecutados y financiados por el Gobierno Autónomo Municipal de Sucre con recursos del IDH (Preventivos Contables).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Informes de Seguimiento a la ejecución de Recursos del IDH.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Informe de Evaluación final de la Ejecución Física – Financiera del POA y presupuesto 2022, con recursos IDH.</w:t>
      </w:r>
    </w:p>
    <w:p w:rsidR="00CD6AF5" w:rsidRPr="00CD6AF5" w:rsidRDefault="00CD6AF5" w:rsidP="00CD6AF5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Planillas de Avance de Obras</w:t>
      </w:r>
    </w:p>
    <w:p w:rsidR="00CD6AF5" w:rsidRPr="00CD6AF5" w:rsidRDefault="00CD6AF5" w:rsidP="00CD6AF5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Actas de Recepción Provisional y Definitiva</w:t>
      </w:r>
    </w:p>
    <w:p w:rsidR="00CD6AF5" w:rsidRPr="00CD6AF5" w:rsidRDefault="00CD6AF5" w:rsidP="00CD6AF5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Actas de Recepción y Entrega de Bienes y/o Servicios.</w:t>
      </w:r>
    </w:p>
    <w:p w:rsidR="00CD6AF5" w:rsidRPr="00CD6AF5" w:rsidRDefault="00CD6AF5" w:rsidP="00CD6AF5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Ficha de Inspección Física de Obras</w:t>
      </w:r>
    </w:p>
    <w:p w:rsidR="00CD6AF5" w:rsidRPr="00CD6AF5" w:rsidRDefault="00CD6AF5" w:rsidP="00CD6AF5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Informes Técnicos del Supervisor y Fiscal</w:t>
      </w:r>
    </w:p>
    <w:p w:rsidR="00CD6AF5" w:rsidRPr="00CD6AF5" w:rsidRDefault="00CD6AF5" w:rsidP="00CD6AF5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Fichas Técnicas de Seguimiento de Proyectos.</w:t>
      </w:r>
    </w:p>
    <w:p w:rsidR="00CD6AF5" w:rsidRPr="00CD6AF5" w:rsidRDefault="00CD6AF5" w:rsidP="00CD6AF5">
      <w:pPr>
        <w:numPr>
          <w:ilvl w:val="0"/>
          <w:numId w:val="1"/>
        </w:numPr>
        <w:spacing w:after="200" w:line="288" w:lineRule="auto"/>
        <w:contextualSpacing/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es-MX"/>
        </w:rPr>
        <w:t>Otra documentación e información relacionada al objeto de la auditoria</w:t>
      </w:r>
    </w:p>
    <w:p w:rsidR="00CD6AF5" w:rsidRPr="00CD6AF5" w:rsidRDefault="00CD6AF5" w:rsidP="00CD6AF5">
      <w:pPr>
        <w:spacing w:after="0" w:line="288" w:lineRule="auto"/>
        <w:jc w:val="both"/>
        <w:rPr>
          <w:rFonts w:ascii="Arial Narrow" w:eastAsia="Times New Roman" w:hAnsi="Arial Narrow" w:cs="Times New Roman"/>
          <w:b/>
          <w:lang w:val="es-MX" w:eastAsia="es-MX"/>
        </w:rPr>
      </w:pPr>
    </w:p>
    <w:p w:rsidR="00CD6AF5" w:rsidRPr="00CD6AF5" w:rsidRDefault="00CD6AF5" w:rsidP="00CD6AF5">
      <w:pPr>
        <w:spacing w:after="0" w:line="288" w:lineRule="auto"/>
        <w:ind w:left="782" w:hanging="782"/>
        <w:jc w:val="both"/>
        <w:rPr>
          <w:rFonts w:ascii="Arial Narrow" w:eastAsia="Times New Roman" w:hAnsi="Arial Narrow" w:cs="Times New Roman"/>
          <w:b/>
          <w:lang w:val="es-MX" w:eastAsia="es-MX"/>
        </w:rPr>
      </w:pPr>
      <w:r w:rsidRPr="00CD6AF5">
        <w:rPr>
          <w:rFonts w:ascii="Arial Narrow" w:eastAsia="Times New Roman" w:hAnsi="Arial Narrow" w:cs="Times New Roman"/>
          <w:b/>
          <w:lang w:val="es-MX" w:eastAsia="es-MX"/>
        </w:rPr>
        <w:t>CONCLUSIÓN</w:t>
      </w:r>
      <w:bookmarkEnd w:id="3"/>
      <w:bookmarkEnd w:id="4"/>
    </w:p>
    <w:p w:rsidR="00CD6AF5" w:rsidRDefault="00CD6AF5" w:rsidP="00CD6AF5">
      <w:pPr>
        <w:jc w:val="both"/>
        <w:rPr>
          <w:rFonts w:ascii="Arial Narrow" w:eastAsia="Times New Roman" w:hAnsi="Arial Narrow" w:cs="Times New Roman"/>
          <w:lang w:eastAsia="es-MX"/>
        </w:rPr>
      </w:pPr>
    </w:p>
    <w:p w:rsidR="00CD6AF5" w:rsidRPr="00CD6AF5" w:rsidRDefault="00CD6AF5" w:rsidP="00CD6AF5">
      <w:pPr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eastAsia="es-MX"/>
        </w:rPr>
        <w:t xml:space="preserve">Como conclusión, al examen realizado sobre el Control Interno emergente de la </w:t>
      </w:r>
      <w:r w:rsidRPr="00CD6AF5">
        <w:rPr>
          <w:rFonts w:ascii="Arial Narrow" w:eastAsia="Times New Roman" w:hAnsi="Arial Narrow" w:cs="Times New Roman"/>
          <w:b/>
          <w:i/>
          <w:color w:val="0D0D0D"/>
          <w:lang w:val="es-ES_tradnl"/>
        </w:rPr>
        <w:t>“</w:t>
      </w:r>
      <w:r w:rsidRPr="00CD6AF5">
        <w:rPr>
          <w:rFonts w:ascii="Arial Narrow" w:eastAsia="Times New Roman" w:hAnsi="Arial Narrow" w:cs="Times New Roman"/>
          <w:bCs/>
          <w:i/>
          <w:color w:val="0D0D0D"/>
          <w:lang w:val="es-ES_tradnl"/>
        </w:rPr>
        <w:t>AUDITORIA OPERACIONAL DEL IMPUESTO DIRECTO A LOS HIDROCARBUROS (IDH) DEL GOBIERNO AUTÓNOMO MUNICIPAL DE SUCRE CORRESPONDIENTE A LA GESTIÓN 2022</w:t>
      </w:r>
      <w:r w:rsidRPr="00CD6AF5">
        <w:rPr>
          <w:rFonts w:ascii="Arial Narrow" w:eastAsia="Times New Roman" w:hAnsi="Arial Narrow" w:cs="Times New Roman"/>
          <w:i/>
          <w:color w:val="0D0D0D"/>
          <w:lang w:val="es-ES_tradnl"/>
        </w:rPr>
        <w:t>”</w:t>
      </w:r>
      <w:r w:rsidRPr="00CD6AF5">
        <w:rPr>
          <w:rFonts w:ascii="Arial Narrow" w:eastAsia="Times New Roman" w:hAnsi="Arial Narrow" w:cs="Times New Roman"/>
          <w:lang w:val="es-MX" w:eastAsia="es-MX"/>
        </w:rPr>
        <w:t xml:space="preserve"> ,</w:t>
      </w:r>
      <w:r w:rsidRPr="00CD6AF5">
        <w:rPr>
          <w:rFonts w:ascii="Arial Narrow" w:eastAsia="Times New Roman" w:hAnsi="Arial Narrow" w:cs="Times New Roman"/>
          <w:b/>
          <w:lang w:val="es-ES" w:eastAsia="es-MX"/>
        </w:rPr>
        <w:t xml:space="preserve"> </w:t>
      </w:r>
      <w:r w:rsidRPr="00CD6AF5">
        <w:rPr>
          <w:rFonts w:ascii="Arial Narrow" w:eastAsia="Times New Roman" w:hAnsi="Arial Narrow" w:cs="Times New Roman"/>
          <w:lang w:val="es-MX" w:eastAsia="es-MX"/>
        </w:rPr>
        <w:t>se evidencia  deficiencias de control interno:</w:t>
      </w:r>
    </w:p>
    <w:p w:rsidR="00CD6AF5" w:rsidRPr="00CD6AF5" w:rsidRDefault="00CD6AF5" w:rsidP="00CD6AF5">
      <w:pPr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lang w:val="es-MX" w:eastAsia="x-none"/>
        </w:rPr>
        <w:t>Inexistencia De Control De Motorizados Del Comando Departamental De La Policía De Chuquisaca</w:t>
      </w:r>
    </w:p>
    <w:p w:rsidR="00CD6AF5" w:rsidRPr="00CD6AF5" w:rsidRDefault="00CD6AF5" w:rsidP="00CD6AF5">
      <w:pPr>
        <w:jc w:val="both"/>
        <w:rPr>
          <w:rFonts w:ascii="Arial Narrow" w:eastAsia="Times New Roman" w:hAnsi="Arial Narrow" w:cs="Times New Roman"/>
          <w:lang w:val="es-MX" w:eastAsia="es-MX"/>
        </w:rPr>
      </w:pPr>
      <w:r w:rsidRPr="00CD6AF5">
        <w:rPr>
          <w:rFonts w:ascii="Arial Narrow" w:eastAsia="Times New Roman" w:hAnsi="Arial Narrow" w:cs="Times New Roman"/>
          <w:bCs/>
          <w:lang w:val="es-MX" w:eastAsia="x-none"/>
        </w:rPr>
        <w:t>No Se Evidencia Actas De Entrega De Los Bienes Y Servicios Entregados A Los Beneficiarios Finales</w:t>
      </w:r>
    </w:p>
    <w:p w:rsidR="00CD6AF5" w:rsidRPr="00CD6AF5" w:rsidRDefault="00CD6AF5" w:rsidP="00CD6AF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 Narrow" w:eastAsia="Times New Roman" w:hAnsi="Arial Narrow" w:cs="Times New Roman"/>
          <w:bCs/>
          <w:lang w:val="es-MX" w:eastAsia="es-MX"/>
        </w:rPr>
      </w:pPr>
    </w:p>
    <w:p w:rsidR="00CD6AF5" w:rsidRPr="00CD6AF5" w:rsidRDefault="00CD6AF5" w:rsidP="00CD6AF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 Narrow" w:eastAsia="Times New Roman" w:hAnsi="Arial Narrow" w:cs="Times New Roman"/>
          <w:lang w:val="es-ES" w:eastAsia="es-ES"/>
        </w:rPr>
        <w:sectPr w:rsidR="00CD6AF5" w:rsidRPr="00CD6AF5" w:rsidSect="00CD6AF5">
          <w:headerReference w:type="default" r:id="rId8"/>
          <w:footerReference w:type="default" r:id="rId9"/>
          <w:footerReference w:type="first" r:id="rId10"/>
          <w:pgSz w:w="12242" w:h="18768" w:code="1"/>
          <w:pgMar w:top="2722" w:right="1418" w:bottom="1701" w:left="1701" w:header="709" w:footer="709" w:gutter="0"/>
          <w:cols w:space="708"/>
          <w:docGrid w:linePitch="360"/>
        </w:sectPr>
      </w:pPr>
      <w:r w:rsidRPr="00CD6AF5">
        <w:rPr>
          <w:rFonts w:ascii="Arial Narrow" w:eastAsia="Times New Roman" w:hAnsi="Arial Narrow" w:cs="Times New Roman"/>
          <w:lang w:val="es-ES" w:eastAsia="es-ES"/>
        </w:rPr>
        <w:t>Sucre, febrero de 2023</w:t>
      </w:r>
    </w:p>
    <w:p w:rsidR="00005E00" w:rsidRDefault="00005E00" w:rsidP="00616C28"/>
    <w:sectPr w:rsidR="00005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88" w:rsidRDefault="003E1E88" w:rsidP="00CD6AF5">
      <w:pPr>
        <w:spacing w:after="0" w:line="240" w:lineRule="auto"/>
      </w:pPr>
      <w:r>
        <w:separator/>
      </w:r>
    </w:p>
  </w:endnote>
  <w:endnote w:type="continuationSeparator" w:id="0">
    <w:p w:rsidR="003E1E88" w:rsidRDefault="003E1E88" w:rsidP="00CD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25" w:rsidRPr="0026472E" w:rsidRDefault="0093309F" w:rsidP="00BF7236">
    <w:pPr>
      <w:pStyle w:val="Textodeglobo"/>
      <w:ind w:left="708"/>
      <w:rPr>
        <w:rFonts w:ascii="Andalus" w:hAnsi="Andalus" w:cs="Andalus"/>
      </w:rPr>
    </w:pPr>
    <w:r>
      <w:rPr>
        <w:rFonts w:ascii="Andalus" w:hAnsi="Andalus" w:cs="Andalus"/>
      </w:rPr>
      <w:tab/>
    </w:r>
    <w:r>
      <w:rPr>
        <w:rFonts w:ascii="Andalus" w:hAnsi="Andalus" w:cs="Andalus"/>
      </w:rPr>
      <w:tab/>
    </w:r>
    <w:r>
      <w:rPr>
        <w:rFonts w:ascii="Andalus" w:hAnsi="Andalus" w:cs="Andalus"/>
      </w:rPr>
      <w:tab/>
    </w:r>
    <w:r>
      <w:rPr>
        <w:rFonts w:ascii="Andalus" w:hAnsi="Andalus" w:cs="Andal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25" w:rsidRPr="00EF35BB" w:rsidRDefault="0093309F" w:rsidP="00EF35BB">
    <w:pPr>
      <w:pStyle w:val="Piedepgina"/>
      <w:tabs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3D67EF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:rsidR="00881A25" w:rsidRDefault="0093309F" w:rsidP="00EF35BB">
    <w:pPr>
      <w:pStyle w:val="Piedepgina"/>
      <w:tabs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88" w:rsidRDefault="003E1E88" w:rsidP="00CD6AF5">
      <w:pPr>
        <w:spacing w:after="0" w:line="240" w:lineRule="auto"/>
      </w:pPr>
      <w:r>
        <w:separator/>
      </w:r>
    </w:p>
  </w:footnote>
  <w:footnote w:type="continuationSeparator" w:id="0">
    <w:p w:rsidR="003E1E88" w:rsidRDefault="003E1E88" w:rsidP="00CD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25" w:rsidRDefault="0093309F">
    <w:pPr>
      <w:pStyle w:val="Encabezado"/>
    </w:pPr>
    <w:r w:rsidRPr="00906AB2">
      <w:rPr>
        <w:noProof/>
        <w:sz w:val="3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9A99D" wp14:editId="327CE8CB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A25" w:rsidRPr="006826B8" w:rsidRDefault="003E1E88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C9A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Bp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" filled="f" stroked="f">
              <v:textbox>
                <w:txbxContent>
                  <w:p w:rsidR="00881A25" w:rsidRPr="006826B8" w:rsidRDefault="0093309F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41B"/>
    <w:multiLevelType w:val="hybridMultilevel"/>
    <w:tmpl w:val="0060E0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1"/>
    <w:rsid w:val="00005E00"/>
    <w:rsid w:val="00244FB7"/>
    <w:rsid w:val="003E1E88"/>
    <w:rsid w:val="004B7675"/>
    <w:rsid w:val="00616C28"/>
    <w:rsid w:val="00835279"/>
    <w:rsid w:val="0092014D"/>
    <w:rsid w:val="0093309F"/>
    <w:rsid w:val="00B71ED6"/>
    <w:rsid w:val="00C45251"/>
    <w:rsid w:val="00CD6AF5"/>
    <w:rsid w:val="00E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F5"/>
  </w:style>
  <w:style w:type="paragraph" w:styleId="Piedepgina">
    <w:name w:val="footer"/>
    <w:basedOn w:val="Normal"/>
    <w:link w:val="PiedepginaCar"/>
    <w:uiPriority w:val="99"/>
    <w:unhideWhenUsed/>
    <w:rsid w:val="00CD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AF5"/>
  </w:style>
  <w:style w:type="paragraph" w:styleId="Textodeglobo">
    <w:name w:val="Balloon Text"/>
    <w:basedOn w:val="Normal"/>
    <w:link w:val="TextodegloboCar"/>
    <w:uiPriority w:val="99"/>
    <w:semiHidden/>
    <w:unhideWhenUsed/>
    <w:rsid w:val="00CD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F5"/>
  </w:style>
  <w:style w:type="paragraph" w:styleId="Piedepgina">
    <w:name w:val="footer"/>
    <w:basedOn w:val="Normal"/>
    <w:link w:val="PiedepginaCar"/>
    <w:uiPriority w:val="99"/>
    <w:unhideWhenUsed/>
    <w:rsid w:val="00CD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AF5"/>
  </w:style>
  <w:style w:type="paragraph" w:styleId="Textodeglobo">
    <w:name w:val="Balloon Text"/>
    <w:basedOn w:val="Normal"/>
    <w:link w:val="TextodegloboCar"/>
    <w:uiPriority w:val="99"/>
    <w:semiHidden/>
    <w:unhideWhenUsed/>
    <w:rsid w:val="00CD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maq2</dc:creator>
  <cp:lastModifiedBy>Luffi</cp:lastModifiedBy>
  <cp:revision>2</cp:revision>
  <dcterms:created xsi:type="dcterms:W3CDTF">2023-07-06T19:55:00Z</dcterms:created>
  <dcterms:modified xsi:type="dcterms:W3CDTF">2023-07-06T19:55:00Z</dcterms:modified>
</cp:coreProperties>
</file>