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5B" w:rsidRPr="00876412" w:rsidRDefault="00C9095B" w:rsidP="00C9095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876412">
        <w:rPr>
          <w:rFonts w:ascii="Times New Roman" w:eastAsia="Calibri" w:hAnsi="Times New Roman" w:cs="Times New Roman"/>
          <w:b/>
          <w:sz w:val="24"/>
        </w:rPr>
        <w:t>RESUMEN EJECUTIVO</w:t>
      </w:r>
    </w:p>
    <w:p w:rsidR="00C9095B" w:rsidRPr="00876412" w:rsidRDefault="00C9095B" w:rsidP="00C9095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876412">
        <w:rPr>
          <w:rFonts w:ascii="Times New Roman" w:eastAsia="Calibri" w:hAnsi="Times New Roman" w:cs="Times New Roman"/>
          <w:b/>
          <w:sz w:val="24"/>
          <w:lang w:val="en-US"/>
        </w:rPr>
        <w:t xml:space="preserve">INF. D.A.I. Nº </w:t>
      </w:r>
      <w:r>
        <w:rPr>
          <w:rFonts w:ascii="Times New Roman" w:eastAsia="Calibri" w:hAnsi="Times New Roman" w:cs="Times New Roman"/>
          <w:b/>
          <w:sz w:val="24"/>
          <w:lang w:val="en-US"/>
        </w:rPr>
        <w:t>01</w:t>
      </w:r>
      <w:r w:rsidRPr="00876412">
        <w:rPr>
          <w:rFonts w:ascii="Times New Roman" w:eastAsia="Calibri" w:hAnsi="Times New Roman" w:cs="Times New Roman"/>
          <w:b/>
          <w:sz w:val="24"/>
          <w:lang w:val="en-US"/>
        </w:rPr>
        <w:t>/2025</w:t>
      </w:r>
    </w:p>
    <w:p w:rsidR="00C9095B" w:rsidRPr="00876412" w:rsidRDefault="00C9095B" w:rsidP="00C9095B">
      <w:pPr>
        <w:spacing w:after="0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C9095B" w:rsidRPr="00876412" w:rsidRDefault="00C9095B" w:rsidP="00C9095B">
      <w:pPr>
        <w:spacing w:after="0"/>
        <w:jc w:val="center"/>
        <w:rPr>
          <w:rFonts w:ascii="Times New Roman" w:eastAsia="Calibri" w:hAnsi="Times New Roman" w:cs="Times New Roman"/>
        </w:rPr>
      </w:pPr>
      <w:r w:rsidRPr="00876412"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  <w:t xml:space="preserve"> “CONFIABILIDAD DE LOS REGISTROS Y LAS DEFICIENCIAS DE CONTROL INTERNO DEL GOBIERNO AUTONOMO MUNICIPAL DE SUCRE GESTIÓN 2024”</w:t>
      </w:r>
      <w:r w:rsidRPr="00876412">
        <w:rPr>
          <w:rFonts w:ascii="Times New Roman" w:eastAsia="Calibri" w:hAnsi="Times New Roman" w:cs="Times New Roman"/>
        </w:rPr>
        <w:t>.</w:t>
      </w:r>
    </w:p>
    <w:p w:rsidR="00C9095B" w:rsidRPr="00876412" w:rsidRDefault="00C9095B" w:rsidP="00C9095B">
      <w:pPr>
        <w:rPr>
          <w:rFonts w:ascii="Times New Roman" w:eastAsia="Calibri" w:hAnsi="Times New Roman" w:cs="Times New Roman"/>
        </w:rPr>
      </w:pPr>
    </w:p>
    <w:p w:rsidR="00C9095B" w:rsidRDefault="00C9095B" w:rsidP="00C9095B">
      <w:pPr>
        <w:jc w:val="both"/>
        <w:rPr>
          <w:rFonts w:ascii="Times New Roman" w:hAnsi="Times New Roman" w:cs="Times New Roman"/>
          <w:b/>
        </w:rPr>
      </w:pPr>
      <w:r w:rsidRPr="00876412">
        <w:rPr>
          <w:rFonts w:ascii="Times New Roman" w:hAnsi="Times New Roman" w:cs="Times New Roman"/>
          <w:color w:val="000000"/>
          <w:lang w:val="es-BO"/>
        </w:rPr>
        <w:t>En cumplimiento a los artículos 15 y 27 inciso e) de la Ley Nº 1178 de Administración de Control Gubernamental, al  Plan Operativo de Anual de la Dirección de Auditoría Interna correspondiente a la Gestión 202</w:t>
      </w:r>
      <w:r>
        <w:rPr>
          <w:rFonts w:ascii="Times New Roman" w:hAnsi="Times New Roman" w:cs="Times New Roman"/>
          <w:color w:val="000000"/>
          <w:lang w:val="es-BO"/>
        </w:rPr>
        <w:t>5</w:t>
      </w:r>
      <w:r w:rsidRPr="00876412">
        <w:rPr>
          <w:rFonts w:ascii="Times New Roman" w:hAnsi="Times New Roman" w:cs="Times New Roman"/>
          <w:color w:val="000000"/>
          <w:lang w:val="es-BO"/>
        </w:rPr>
        <w:t xml:space="preserve"> y en aplicación de las Normas de Auditoria de Confiabilidad de los Registros y Estados Financieros aprobado con Resolución: CGE/073/2021 del 28 de octubre de 2021 Código: NE/CE-114 Versión 1  y  conforme a las “</w:t>
      </w:r>
      <w:r w:rsidRPr="00876412">
        <w:rPr>
          <w:rFonts w:ascii="Times New Roman" w:hAnsi="Times New Roman" w:cs="Times New Roman"/>
          <w:i/>
          <w:color w:val="000000"/>
          <w:lang w:val="es-BO"/>
        </w:rPr>
        <w:t>Directriz de la Planificación Anual 2023 de las Unidades de Auditoria Interna</w:t>
      </w:r>
      <w:r w:rsidRPr="00876412">
        <w:rPr>
          <w:rFonts w:ascii="Times New Roman" w:hAnsi="Times New Roman" w:cs="Times New Roman"/>
          <w:color w:val="000000"/>
          <w:lang w:val="es-BO"/>
        </w:rPr>
        <w:t xml:space="preserve">” emitido por la Contraloría General del Estado, se programó como </w:t>
      </w:r>
      <w:r w:rsidRPr="00876412">
        <w:rPr>
          <w:rFonts w:ascii="Times New Roman" w:hAnsi="Times New Roman" w:cs="Times New Roman"/>
          <w:i/>
          <w:color w:val="000000"/>
          <w:lang w:val="es-BO"/>
        </w:rPr>
        <w:t xml:space="preserve">“Auditoría de Confiabilidad de los Registros y Estados Financieros del Gobierno Autónomo Municipal de Sucre, correspondiente a la gestión 2024”. </w:t>
      </w:r>
      <w:r w:rsidRPr="00876412">
        <w:rPr>
          <w:rFonts w:ascii="Times New Roman" w:hAnsi="Times New Roman" w:cs="Times New Roman"/>
          <w:color w:val="000000"/>
          <w:lang w:val="es-BO"/>
        </w:rPr>
        <w:t>Al respecto</w:t>
      </w:r>
      <w:r w:rsidRPr="00E90D0F">
        <w:rPr>
          <w:rFonts w:ascii="Times New Roman" w:hAnsi="Times New Roman" w:cs="Times New Roman"/>
          <w:iCs/>
          <w:color w:val="000000"/>
          <w:lang w:val="es-BO"/>
        </w:rPr>
        <w:t>, es preciso</w:t>
      </w:r>
      <w:r w:rsidRPr="00876412">
        <w:rPr>
          <w:rFonts w:ascii="Times New Roman" w:hAnsi="Times New Roman" w:cs="Times New Roman"/>
          <w:color w:val="000000"/>
          <w:lang w:val="es-BO"/>
        </w:rPr>
        <w:t xml:space="preserve"> señalar que producto de esta auditoria se emitirán dos informes, en el presente informe en específico se reportara el Pronunciamiento sobre la Confiabilidad de los Registros y </w:t>
      </w:r>
      <w:r w:rsidRPr="00876412">
        <w:rPr>
          <w:rFonts w:ascii="Times New Roman" w:hAnsi="Times New Roman" w:cs="Times New Roman"/>
          <w:color w:val="000000"/>
        </w:rPr>
        <w:t xml:space="preserve">Deficiencias de Control Interno </w:t>
      </w:r>
      <w:r w:rsidRPr="00876412">
        <w:rPr>
          <w:rFonts w:ascii="Times New Roman" w:hAnsi="Times New Roman" w:cs="Times New Roman"/>
          <w:color w:val="000000"/>
          <w:lang w:val="es-BO"/>
        </w:rPr>
        <w:t xml:space="preserve">del Gobierno Autónomo Municipal de Sucre </w:t>
      </w:r>
      <w:r w:rsidRPr="006C761D">
        <w:rPr>
          <w:rFonts w:ascii="Times New Roman" w:hAnsi="Times New Roman" w:cs="Times New Roman"/>
          <w:color w:val="000000"/>
          <w:lang w:val="es-BO"/>
        </w:rPr>
        <w:t>del 01 de enero al 31 de diciembre de 2024</w:t>
      </w:r>
    </w:p>
    <w:p w:rsidR="00C9095B" w:rsidRPr="00876412" w:rsidRDefault="00C9095B" w:rsidP="00C9095B">
      <w:pPr>
        <w:rPr>
          <w:rFonts w:ascii="Times New Roman" w:hAnsi="Times New Roman" w:cs="Times New Roman"/>
          <w:b/>
        </w:rPr>
      </w:pPr>
      <w:r w:rsidRPr="00876412">
        <w:rPr>
          <w:rFonts w:ascii="Times New Roman" w:hAnsi="Times New Roman" w:cs="Times New Roman"/>
          <w:b/>
        </w:rPr>
        <w:t>OBJETIVO</w:t>
      </w:r>
    </w:p>
    <w:p w:rsidR="00C9095B" w:rsidRPr="00876412" w:rsidRDefault="00C9095B" w:rsidP="00C9095B">
      <w:pPr>
        <w:jc w:val="both"/>
        <w:rPr>
          <w:rFonts w:ascii="Times New Roman" w:hAnsi="Times New Roman" w:cs="Times New Roman"/>
          <w:color w:val="000000"/>
          <w:lang w:val="es-BO"/>
        </w:rPr>
      </w:pPr>
      <w:r w:rsidRPr="00876412">
        <w:rPr>
          <w:rFonts w:ascii="Times New Roman" w:hAnsi="Times New Roman" w:cs="Times New Roman"/>
          <w:color w:val="000000"/>
          <w:lang w:val="es-BO"/>
        </w:rPr>
        <w:t>La auditoría tiene como objetivo principal; Emitir un pronunciamiento, sobre la confiabilidad de los registros y estados financieros correspondiente a la gestión 2024 del Gobierno Autónomo Municipal de Sucre en el marco de las Normas Básicas del Sistema de Contabilidad Gubernamental Integrada, Manual de Cuentas de Contabilidad del Sector Público y otra normativa específica,  e identificar,  analizar el diseño e implementación y funcionamiento de los controles internos con el propósito de determinar si los mismos minimizan la probabilidad de ocurrencia relacionados al registro, elaboración y emisión de los estados financieros  en aplicación de los artículos 15 y 27, inc. e) de la Ley Nº 1178 de Administración y Control Gubernamental.</w:t>
      </w:r>
    </w:p>
    <w:p w:rsidR="00C9095B" w:rsidRPr="00876412" w:rsidRDefault="00C9095B" w:rsidP="00C9095B">
      <w:pPr>
        <w:jc w:val="both"/>
        <w:rPr>
          <w:rFonts w:ascii="Times New Roman" w:hAnsi="Times New Roman" w:cs="Times New Roman"/>
          <w:color w:val="000000"/>
          <w:lang w:val="es-BO"/>
        </w:rPr>
      </w:pPr>
      <w:r w:rsidRPr="00876412">
        <w:rPr>
          <w:rFonts w:ascii="Times New Roman" w:hAnsi="Times New Roman" w:cs="Times New Roman"/>
          <w:color w:val="000000"/>
          <w:lang w:val="es-BO"/>
        </w:rPr>
        <w:t>En el presente informe, se emite el pronunciamiento sobre la confiabilidad de los registros del Gobierno Autónomo Municipal de Sucre de la gestión 2024, así como como la evaluación del diseño e implementación y funcionamiento del sistema de control interno y las respectivas deficiencias de control interno emergentes de la revisión y análisis de los registros.</w:t>
      </w:r>
    </w:p>
    <w:p w:rsidR="00C9095B" w:rsidRPr="00876412" w:rsidRDefault="00C9095B" w:rsidP="00C9095B">
      <w:pPr>
        <w:rPr>
          <w:rFonts w:ascii="Times New Roman" w:eastAsia="Calibri" w:hAnsi="Times New Roman" w:cs="Times New Roman"/>
          <w:color w:val="000000" w:themeColor="text1"/>
          <w:lang w:eastAsia="es-ES"/>
        </w:rPr>
      </w:pPr>
      <w:bookmarkStart w:id="1" w:name="_Toc125029476"/>
      <w:r w:rsidRPr="00876412">
        <w:rPr>
          <w:rFonts w:ascii="Times New Roman" w:eastAsia="Calibri" w:hAnsi="Times New Roman" w:cs="Times New Roman"/>
          <w:b/>
          <w:color w:val="000000" w:themeColor="text1"/>
          <w:lang w:eastAsia="es-ES"/>
        </w:rPr>
        <w:t>OBJETO</w:t>
      </w:r>
      <w:bookmarkEnd w:id="1"/>
    </w:p>
    <w:p w:rsidR="00C9095B" w:rsidRPr="00876412" w:rsidRDefault="00C9095B" w:rsidP="00C9095B">
      <w:pPr>
        <w:jc w:val="both"/>
        <w:rPr>
          <w:rFonts w:ascii="Times New Roman" w:hAnsi="Times New Roman" w:cs="Times New Roman"/>
          <w:lang w:val="es-BO"/>
        </w:rPr>
      </w:pPr>
      <w:bookmarkStart w:id="2" w:name="_Toc125029477"/>
      <w:r w:rsidRPr="00876412">
        <w:rPr>
          <w:rFonts w:ascii="Times New Roman" w:hAnsi="Times New Roman" w:cs="Times New Roman"/>
          <w:lang w:val="es-BO"/>
        </w:rPr>
        <w:t>El objeto comprende revisión de toda la documentación e información procesada por las Unidades Organizacionales del GAMS sobre sus operaciones generadas desde el plan operativo anual, presupuestario, e ingresos y relacionados</w:t>
      </w:r>
      <w:r w:rsidRPr="00876412">
        <w:rPr>
          <w:rFonts w:ascii="Times New Roman" w:hAnsi="Times New Roman" w:cs="Times New Roman"/>
        </w:rPr>
        <w:t xml:space="preserve"> a los registros administrativos, presupuestarios, contables, financieras </w:t>
      </w:r>
      <w:r w:rsidRPr="00876412">
        <w:rPr>
          <w:rFonts w:ascii="Times New Roman" w:hAnsi="Times New Roman" w:cs="Times New Roman"/>
          <w:lang w:val="es-BO"/>
        </w:rPr>
        <w:t>reflejadas en los registros manuales y sistematizados en el Sistema de Gestión Pública (SIGEP). La evaluación se efectuó según las operaciones críticas emergentes de la Planificación General para la gestión 2024, con alcance a las siguientes partidas presupuestarias de gastos, rubros de recursos y operaciones según normativa</w:t>
      </w:r>
    </w:p>
    <w:p w:rsidR="00C9095B" w:rsidRPr="00876412" w:rsidRDefault="00C9095B" w:rsidP="00C9095B">
      <w:pPr>
        <w:jc w:val="both"/>
        <w:rPr>
          <w:rFonts w:ascii="Times New Roman" w:hAnsi="Times New Roman" w:cs="Times New Roman"/>
          <w:b/>
          <w:lang w:val="es-BO"/>
        </w:rPr>
      </w:pPr>
      <w:r w:rsidRPr="00876412">
        <w:rPr>
          <w:rFonts w:ascii="Times New Roman" w:hAnsi="Times New Roman" w:cs="Times New Roman"/>
          <w:b/>
          <w:lang w:val="es-BO"/>
        </w:rPr>
        <w:t>ALCANCE</w:t>
      </w:r>
      <w:bookmarkEnd w:id="2"/>
    </w:p>
    <w:p w:rsidR="00C9095B" w:rsidRDefault="00C9095B" w:rsidP="00C9095B">
      <w:pPr>
        <w:jc w:val="both"/>
        <w:rPr>
          <w:rFonts w:ascii="Times New Roman" w:hAnsi="Times New Roman" w:cs="Times New Roman"/>
          <w:lang w:val="es-BO"/>
        </w:rPr>
      </w:pPr>
      <w:bookmarkStart w:id="3" w:name="_Toc125029478"/>
      <w:r w:rsidRPr="00876412">
        <w:rPr>
          <w:rFonts w:ascii="Times New Roman" w:hAnsi="Times New Roman" w:cs="Times New Roman"/>
          <w:lang w:val="es-BO"/>
        </w:rPr>
        <w:t xml:space="preserve">La auditoría se efectuó en el marco de las Normas de Auditoria Gubernamental y a la Auditoría de Confiabilidad de los Registros y Estados Financieros aprobado con Resolución CGE/073/2021 del 28 de octubre de 2021 Código NE/CE-114 Versión 1, el cual comprendió el análisis de las operaciones seleccionadas como críticas en el Planificación General de la Auditoria de Confiabilidad de los Registros y Estados Financieros, y estas en relación a las operaciones y registros presupuestarias, contables, y financieras, por el Gobierno Autónomo Municipal de Sucre por el periodo entre el 01 de </w:t>
      </w:r>
      <w:r w:rsidRPr="001048A1">
        <w:rPr>
          <w:rFonts w:ascii="Times New Roman" w:hAnsi="Times New Roman" w:cs="Times New Roman"/>
          <w:lang w:val="es-BO"/>
        </w:rPr>
        <w:t>enero al 31 de diciembre de 2024. Por otra parte, se obtuvo evidencia de fuentes internas y externas.</w:t>
      </w:r>
    </w:p>
    <w:p w:rsidR="00C9095B" w:rsidRPr="00876412" w:rsidRDefault="00C9095B" w:rsidP="00C9095B">
      <w:pPr>
        <w:jc w:val="both"/>
        <w:rPr>
          <w:rFonts w:ascii="Times New Roman" w:hAnsi="Times New Roman" w:cs="Times New Roman"/>
          <w:lang w:val="es-BO"/>
        </w:rPr>
      </w:pPr>
    </w:p>
    <w:p w:rsidR="00C9095B" w:rsidRPr="00876412" w:rsidRDefault="00C9095B" w:rsidP="00C9095B">
      <w:pPr>
        <w:rPr>
          <w:rFonts w:ascii="Times New Roman" w:hAnsi="Times New Roman" w:cs="Times New Roman"/>
          <w:b/>
          <w:lang w:eastAsia="es-ES"/>
        </w:rPr>
      </w:pPr>
      <w:r w:rsidRPr="00876412">
        <w:rPr>
          <w:rFonts w:ascii="Times New Roman" w:hAnsi="Times New Roman" w:cs="Times New Roman"/>
          <w:b/>
          <w:lang w:eastAsia="es-ES"/>
        </w:rPr>
        <w:t>PRONUNCIAMIENTO SOBRE LA CONFIABILIDAD DE LOS REGISTROS</w:t>
      </w:r>
      <w:bookmarkEnd w:id="3"/>
    </w:p>
    <w:p w:rsidR="00C9095B" w:rsidRPr="00876412" w:rsidRDefault="00C9095B" w:rsidP="00C9095B">
      <w:pPr>
        <w:jc w:val="both"/>
        <w:rPr>
          <w:rFonts w:ascii="Times New Roman" w:eastAsia="Calibri" w:hAnsi="Times New Roman" w:cs="Times New Roman"/>
          <w:color w:val="000000" w:themeColor="text1"/>
          <w:lang w:eastAsia="es-ES"/>
        </w:rPr>
      </w:pPr>
      <w:r w:rsidRPr="00876412">
        <w:rPr>
          <w:rFonts w:ascii="Times New Roman" w:eastAsia="Calibri" w:hAnsi="Times New Roman" w:cs="Times New Roman"/>
        </w:rPr>
        <w:t xml:space="preserve">Como resultado de la Auditoria, en relación al objetivo y alcance expuesto en el acápite precedente, se establece que las operaciones de los Registros del Gobierno Autónomo Municipal de Sucre Gestión 2024 se ejecutaron de acuerdo a los criterios determinados en las Normas Básicas de Contabilidad Integrada, Manual de Cuentas de Contabilidad del Sector Publico, </w:t>
      </w:r>
      <w:r w:rsidRPr="00876412">
        <w:rPr>
          <w:rFonts w:ascii="Times New Roman" w:eastAsia="Calibri" w:hAnsi="Times New Roman" w:cs="Times New Roman"/>
          <w:lang w:val="es-ES_tradnl"/>
        </w:rPr>
        <w:t>Reglamento Específico del Sistema de Contabilidad Integrada y otras normas establecidas por el Órgano Rector, por lo que se concluye;</w:t>
      </w:r>
      <w:r w:rsidRPr="00876412">
        <w:rPr>
          <w:rFonts w:ascii="Times New Roman" w:eastAsia="Calibri" w:hAnsi="Times New Roman" w:cs="Times New Roman"/>
        </w:rPr>
        <w:t xml:space="preserve"> </w:t>
      </w:r>
      <w:r w:rsidRPr="00876412">
        <w:rPr>
          <w:rFonts w:ascii="Times New Roman" w:eastAsia="Calibri" w:hAnsi="Times New Roman" w:cs="Times New Roman"/>
          <w:b/>
        </w:rPr>
        <w:t>son confiables</w:t>
      </w:r>
      <w:r w:rsidRPr="00876412">
        <w:rPr>
          <w:rFonts w:ascii="Times New Roman" w:eastAsia="Calibri" w:hAnsi="Times New Roman" w:cs="Times New Roman"/>
        </w:rPr>
        <w:t>, sin embargo,  en relación al control interno presenta deficiencias que no afecta sustancialmente a los registros, por lo que es pertinente informar para que se emitan las acciones correctivas inmediatas por las áreas correspondientes.</w:t>
      </w:r>
      <w:r w:rsidRPr="00876412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C9095B" w:rsidRPr="00876412" w:rsidRDefault="00C9095B" w:rsidP="00C9095B">
      <w:pPr>
        <w:rPr>
          <w:rFonts w:ascii="Times New Roman" w:hAnsi="Times New Roman" w:cs="Times New Roman"/>
          <w:b/>
          <w:lang w:eastAsia="es-ES"/>
        </w:rPr>
      </w:pPr>
      <w:bookmarkStart w:id="4" w:name="_Toc125029479"/>
      <w:r w:rsidRPr="00876412">
        <w:rPr>
          <w:rFonts w:ascii="Times New Roman" w:hAnsi="Times New Roman" w:cs="Times New Roman"/>
          <w:b/>
          <w:lang w:eastAsia="es-ES"/>
        </w:rPr>
        <w:t>DEFICIENCIAS DE CONTROL INTERNO</w:t>
      </w:r>
      <w:bookmarkEnd w:id="4"/>
    </w:p>
    <w:p w:rsidR="00C9095B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5" w:name="_Toc187401788"/>
      <w:r w:rsidRPr="00976E34">
        <w:rPr>
          <w:rFonts w:ascii="Times New Roman" w:hAnsi="Times New Roman" w:cs="Times New Roman"/>
          <w:bCs/>
        </w:rPr>
        <w:t>Fa</w:t>
      </w:r>
      <w:r w:rsidRPr="00976E34">
        <w:rPr>
          <w:rFonts w:ascii="Times New Roman" w:eastAsia="Calibri" w:hAnsi="Times New Roman" w:cs="Times New Roman"/>
        </w:rPr>
        <w:t>lta De Actualización Del Manual De Procesos Y Procedimientos Del Gobierno Autónomo Municipal De Sucre</w:t>
      </w:r>
      <w:bookmarkEnd w:id="5"/>
      <w:r w:rsidRPr="00976E34">
        <w:rPr>
          <w:rFonts w:ascii="Times New Roman" w:eastAsia="Calibri" w:hAnsi="Times New Roman" w:cs="Times New Roman"/>
        </w:rPr>
        <w:t xml:space="preserve"> </w:t>
      </w:r>
    </w:p>
    <w:p w:rsidR="00C9095B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6" w:name="_Toc187401789"/>
      <w:r w:rsidRPr="00976E34">
        <w:rPr>
          <w:rFonts w:ascii="Times New Roman" w:eastAsia="Calibri" w:hAnsi="Times New Roman" w:cs="Times New Roman"/>
        </w:rPr>
        <w:t>Activos asegurados en estado de obsolescencia</w:t>
      </w:r>
      <w:bookmarkEnd w:id="6"/>
      <w:r w:rsidRPr="00976E34">
        <w:rPr>
          <w:rFonts w:ascii="Times New Roman" w:eastAsia="Calibri" w:hAnsi="Times New Roman" w:cs="Times New Roman"/>
        </w:rPr>
        <w:t xml:space="preserve">  </w:t>
      </w:r>
    </w:p>
    <w:p w:rsidR="00C9095B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7" w:name="_Toc187401790"/>
      <w:r w:rsidRPr="00976E34">
        <w:rPr>
          <w:rFonts w:ascii="Times New Roman" w:eastAsia="Calibri" w:hAnsi="Times New Roman" w:cs="Times New Roman"/>
        </w:rPr>
        <w:t>Inadecuada clasificación presupuestaria de proyecto de inversión</w:t>
      </w:r>
      <w:bookmarkEnd w:id="7"/>
    </w:p>
    <w:p w:rsidR="00C9095B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8" w:name="_Toc187401791"/>
      <w:r w:rsidRPr="00976E34">
        <w:rPr>
          <w:rFonts w:ascii="Times New Roman" w:eastAsia="Calibri" w:hAnsi="Times New Roman" w:cs="Times New Roman"/>
        </w:rPr>
        <w:t>Demora de registros contables por concepto de recaudaciones de impuestos</w:t>
      </w:r>
      <w:bookmarkEnd w:id="8"/>
      <w:r w:rsidRPr="00976E34">
        <w:rPr>
          <w:rFonts w:ascii="Times New Roman" w:eastAsia="Calibri" w:hAnsi="Times New Roman" w:cs="Times New Roman"/>
        </w:rPr>
        <w:t xml:space="preserve"> </w:t>
      </w:r>
    </w:p>
    <w:p w:rsidR="00C9095B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9" w:name="_Toc187401792"/>
      <w:r w:rsidRPr="00976E34">
        <w:rPr>
          <w:rFonts w:ascii="Times New Roman" w:eastAsia="Calibri" w:hAnsi="Times New Roman" w:cs="Times New Roman"/>
        </w:rPr>
        <w:t>Inadecuado archivo de la documentación</w:t>
      </w:r>
      <w:bookmarkEnd w:id="9"/>
    </w:p>
    <w:p w:rsidR="00C9095B" w:rsidRPr="00976E34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10" w:name="_Toc187401793"/>
      <w:r w:rsidRPr="00976E34">
        <w:rPr>
          <w:rFonts w:ascii="Times New Roman" w:eastAsia="Calibri" w:hAnsi="Times New Roman" w:cs="Times New Roman"/>
        </w:rPr>
        <w:t>Inexistencia de un Manual de Procesos y Procedimientos para el Pago de Bono a personas con Discapacidad “grave y muy grave”</w:t>
      </w:r>
      <w:bookmarkEnd w:id="10"/>
    </w:p>
    <w:p w:rsidR="00C9095B" w:rsidRPr="00976E34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11" w:name="_Toc187401794"/>
      <w:r w:rsidRPr="00976E34">
        <w:rPr>
          <w:rFonts w:ascii="Times New Roman" w:eastAsia="Calibri" w:hAnsi="Times New Roman" w:cs="Times New Roman"/>
        </w:rPr>
        <w:t>Falta de Manual de Procesos y/o Procedimientos de actividades administrativas y operativas aprobado y formalizado para la D.A.-3 Hospital San Pedro Claver, D.A-4 Hospital Materno Infantil de Poconas y D.A.-5 Establecimientos de Salud de Primer Nivel</w:t>
      </w:r>
      <w:bookmarkEnd w:id="11"/>
    </w:p>
    <w:p w:rsidR="00C9095B" w:rsidRPr="00976E34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12" w:name="_Toc187401795"/>
      <w:r w:rsidRPr="00976E34">
        <w:rPr>
          <w:rFonts w:ascii="Times New Roman" w:eastAsia="Calibri" w:hAnsi="Times New Roman" w:cs="Times New Roman"/>
        </w:rPr>
        <w:t>Inoportuno Registro del Formulario 500 “Recepción Definitiva o Disconformidad” en el Sistema de Contrataciones Estatales – SICOES</w:t>
      </w:r>
      <w:bookmarkEnd w:id="12"/>
    </w:p>
    <w:p w:rsidR="00C9095B" w:rsidRPr="00976E34" w:rsidRDefault="00C9095B" w:rsidP="00C9095B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eastAsia="Calibri" w:hAnsi="Times New Roman" w:cs="Times New Roman"/>
        </w:rPr>
      </w:pPr>
      <w:bookmarkStart w:id="13" w:name="_Toc187401796"/>
      <w:r w:rsidRPr="00976E34">
        <w:rPr>
          <w:rFonts w:ascii="Times New Roman" w:eastAsia="Calibri" w:hAnsi="Times New Roman" w:cs="Times New Roman"/>
        </w:rPr>
        <w:t>El Concejo Municipal de Sucre no cuenta con Manual de Procesos y Procedimientos</w:t>
      </w:r>
      <w:bookmarkEnd w:id="13"/>
    </w:p>
    <w:p w:rsidR="00C9095B" w:rsidRDefault="00C9095B" w:rsidP="00C9095B">
      <w:pPr>
        <w:rPr>
          <w:rFonts w:ascii="Times New Roman" w:eastAsia="Calibri" w:hAnsi="Times New Roman" w:cs="Times New Roman"/>
        </w:rPr>
      </w:pPr>
    </w:p>
    <w:p w:rsidR="00C9095B" w:rsidRPr="00876412" w:rsidRDefault="00C9095B" w:rsidP="00C9095B">
      <w:pPr>
        <w:jc w:val="center"/>
        <w:rPr>
          <w:rFonts w:ascii="Times New Roman" w:eastAsia="Calibri" w:hAnsi="Times New Roman" w:cs="Times New Roman"/>
        </w:rPr>
      </w:pPr>
      <w:r w:rsidRPr="00876412">
        <w:rPr>
          <w:rFonts w:ascii="Times New Roman" w:eastAsia="Calibri" w:hAnsi="Times New Roman" w:cs="Times New Roman"/>
        </w:rPr>
        <w:t>Sucre, enero de 2025</w:t>
      </w:r>
    </w:p>
    <w:p w:rsidR="00506EC8" w:rsidRPr="00C9095B" w:rsidRDefault="00506EC8" w:rsidP="00C9095B"/>
    <w:sectPr w:rsidR="00506EC8" w:rsidRPr="00C9095B" w:rsidSect="005F6B34">
      <w:pgSz w:w="12304" w:h="18711" w:code="5"/>
      <w:pgMar w:top="1417" w:right="1183" w:bottom="24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7C3"/>
    <w:multiLevelType w:val="hybridMultilevel"/>
    <w:tmpl w:val="5A501D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B"/>
    <w:rsid w:val="000A4160"/>
    <w:rsid w:val="00474C17"/>
    <w:rsid w:val="00506EC8"/>
    <w:rsid w:val="005F6B34"/>
    <w:rsid w:val="00700040"/>
    <w:rsid w:val="007E3936"/>
    <w:rsid w:val="00951B6E"/>
    <w:rsid w:val="00C9095B"/>
    <w:rsid w:val="00D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B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0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0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9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09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09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09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09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09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095B"/>
    <w:rPr>
      <w:i/>
      <w:iCs/>
      <w:color w:val="404040" w:themeColor="text1" w:themeTint="BF"/>
    </w:rPr>
  </w:style>
  <w:style w:type="paragraph" w:styleId="Prrafodelista">
    <w:name w:val="List Paragraph"/>
    <w:aliases w:val="Titulo,List Paragraph 1,List-Bulleted,Fase,CUADRO,MAPA,GRÁFICOS,GRAFICO,Viñetas"/>
    <w:basedOn w:val="Normal"/>
    <w:link w:val="PrrafodelistaCar"/>
    <w:uiPriority w:val="34"/>
    <w:qFormat/>
    <w:rsid w:val="00C909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09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0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09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095B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Car,List Paragraph 1 Car,List-Bulleted Car,Fase Car,CUADRO Car,MAPA Car,GRÁFICOS Car,GRAFICO Car,Viñetas Car"/>
    <w:link w:val="Prrafodelista"/>
    <w:uiPriority w:val="34"/>
    <w:locked/>
    <w:rsid w:val="00C9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B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0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0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09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09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09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09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09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09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095B"/>
    <w:rPr>
      <w:i/>
      <w:iCs/>
      <w:color w:val="404040" w:themeColor="text1" w:themeTint="BF"/>
    </w:rPr>
  </w:style>
  <w:style w:type="paragraph" w:styleId="Prrafodelista">
    <w:name w:val="List Paragraph"/>
    <w:aliases w:val="Titulo,List Paragraph 1,List-Bulleted,Fase,CUADRO,MAPA,GRÁFICOS,GRAFICO,Viñetas"/>
    <w:basedOn w:val="Normal"/>
    <w:link w:val="PrrafodelistaCar"/>
    <w:uiPriority w:val="34"/>
    <w:qFormat/>
    <w:rsid w:val="00C909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09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0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09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095B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Car,List Paragraph 1 Car,List-Bulleted Car,Fase Car,CUADRO Car,MAPA Car,GRÁFICOS Car,GRAFICO Car,Viñetas Car"/>
    <w:link w:val="Prrafodelista"/>
    <w:uiPriority w:val="34"/>
    <w:locked/>
    <w:rsid w:val="00C9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Andrea Pérez Revollo</dc:creator>
  <cp:lastModifiedBy>MDVL</cp:lastModifiedBy>
  <cp:revision>2</cp:revision>
  <dcterms:created xsi:type="dcterms:W3CDTF">2025-03-06T22:02:00Z</dcterms:created>
  <dcterms:modified xsi:type="dcterms:W3CDTF">2025-03-06T22:02:00Z</dcterms:modified>
</cp:coreProperties>
</file>